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449"/>
        <w:ind w:left="0" w:right="0" w:firstLine="0"/>
      </w:pPr>
      <w:bookmarkStart w:id="0" w:name="bookmark0"/>
      <w:r>
        <w:rPr>
          <w:lang w:val="uk-UA" w:eastAsia="uk-UA" w:bidi="uk-UA"/>
          <w:w w:val="100"/>
          <w:spacing w:val="0"/>
          <w:color w:val="000000"/>
          <w:position w:val="0"/>
        </w:rPr>
        <w:t>Основні завдання Студентської ради</w:t>
        <w:br/>
        <w:t>Луцького базового медичного коледжу</w:t>
      </w:r>
      <w:bookmarkEnd w:id="0"/>
    </w:p>
    <w:p>
      <w:pPr>
        <w:pStyle w:val="Style5"/>
        <w:numPr>
          <w:ilvl w:val="0"/>
          <w:numId w:val="1"/>
        </w:numPr>
        <w:tabs>
          <w:tab w:leader="none" w:pos="3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Сприяння навчальній, науковій та творчій діяльності студентів.</w:t>
      </w:r>
    </w:p>
    <w:p>
      <w:pPr>
        <w:pStyle w:val="Style5"/>
        <w:numPr>
          <w:ilvl w:val="0"/>
          <w:numId w:val="1"/>
        </w:numPr>
        <w:tabs>
          <w:tab w:leader="none" w:pos="3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Забезпечення виконання студентами своїх обов’язків, контроль за дотриманням ними навчальної дисципліни, вимог «Правил внутрішнього розпорядку та поведінки у корпусах, студентському гуртожитку і на території ЛБМК», інших нормативно-правових документів, що діють у коледжі та поширюються на студентів.</w:t>
      </w:r>
    </w:p>
    <w:p>
      <w:pPr>
        <w:pStyle w:val="Style5"/>
        <w:numPr>
          <w:ilvl w:val="0"/>
          <w:numId w:val="1"/>
        </w:numPr>
        <w:tabs>
          <w:tab w:leader="none" w:pos="3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Формування у студентів почуття патріотизму, громадянської позиції, гідності та високої культури поведінки.</w:t>
      </w:r>
    </w:p>
    <w:p>
      <w:pPr>
        <w:pStyle w:val="Style5"/>
        <w:numPr>
          <w:ilvl w:val="0"/>
          <w:numId w:val="1"/>
        </w:numPr>
        <w:tabs>
          <w:tab w:leader="none" w:pos="3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Забезпечення і захист прав та інтересів студентів.</w:t>
      </w:r>
    </w:p>
    <w:p>
      <w:pPr>
        <w:pStyle w:val="Style5"/>
        <w:numPr>
          <w:ilvl w:val="0"/>
          <w:numId w:val="1"/>
        </w:numPr>
        <w:tabs>
          <w:tab w:leader="none" w:pos="3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Організація дозвілля студентів: проведення вечорів відпочинку, дискотек, конкурсів, КВК-змагань, свят, диспутів, дискусій, конференцій, спортивних заходів, Днів відділень тощо.</w:t>
      </w:r>
    </w:p>
    <w:p>
      <w:pPr>
        <w:pStyle w:val="Style5"/>
        <w:numPr>
          <w:ilvl w:val="0"/>
          <w:numId w:val="1"/>
        </w:numPr>
        <w:tabs>
          <w:tab w:leader="none" w:pos="3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Створення різноманітних студентських гуртків, товариств, об’єднань, клубів за інтересами та сприяння їх діяльності.</w:t>
      </w:r>
    </w:p>
    <w:p>
      <w:pPr>
        <w:pStyle w:val="Style5"/>
        <w:numPr>
          <w:ilvl w:val="0"/>
          <w:numId w:val="1"/>
        </w:numPr>
        <w:tabs>
          <w:tab w:leader="none" w:pos="3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Організація співробітництва зі студентами інших вищих навчальних закладів і молодіжними організаціями.</w:t>
      </w:r>
    </w:p>
    <w:p>
      <w:pPr>
        <w:pStyle w:val="Style5"/>
        <w:numPr>
          <w:ilvl w:val="0"/>
          <w:numId w:val="1"/>
        </w:numPr>
        <w:tabs>
          <w:tab w:leader="none" w:pos="3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Участь у вирішенні питань залучення студентів до проведення освітніх, наукових, культурних та спортивних заходів регіонального, всеукраїнського та міжнародного рівнів.</w:t>
      </w:r>
    </w:p>
    <w:p>
      <w:pPr>
        <w:pStyle w:val="Style5"/>
        <w:numPr>
          <w:ilvl w:val="0"/>
          <w:numId w:val="1"/>
        </w:numPr>
        <w:tabs>
          <w:tab w:leader="none" w:pos="3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Участь у роботі педагогічної ради, стипендіальної комісії, ради з виховної роботи.</w:t>
      </w:r>
    </w:p>
    <w:p>
      <w:pPr>
        <w:pStyle w:val="Style5"/>
        <w:numPr>
          <w:ilvl w:val="0"/>
          <w:numId w:val="1"/>
        </w:numPr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Участь спільно із профспілковим комітетом студентів у розподілі путівок до оздоровчо- спортивних таборів, які надаються благодійними організаціями та фондами.</w:t>
      </w:r>
    </w:p>
    <w:p>
      <w:pPr>
        <w:pStyle w:val="Style5"/>
        <w:numPr>
          <w:ilvl w:val="0"/>
          <w:numId w:val="1"/>
        </w:numPr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Пропаганда здорового способу життя, запобігання вивченню студентами правопорушень, шкідливих звичок, тютюнокуріння, вживання алкоголю, наркотиків тощо.</w:t>
      </w:r>
    </w:p>
    <w:p>
      <w:pPr>
        <w:pStyle w:val="Style5"/>
        <w:numPr>
          <w:ilvl w:val="0"/>
          <w:numId w:val="1"/>
        </w:numPr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Організація чергувань студентів при проведенні заходів та сприяння дотримання пропускного режиму в гуртожитку.</w:t>
      </w:r>
    </w:p>
    <w:p>
      <w:pPr>
        <w:pStyle w:val="Style5"/>
        <w:numPr>
          <w:ilvl w:val="0"/>
          <w:numId w:val="1"/>
        </w:numPr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Участь в організації змагань за зразкову кімнату в гуртожитку, кращі академічні групи та ін.</w:t>
      </w:r>
    </w:p>
    <w:sectPr>
      <w:footnotePr>
        <w:pos w:val="pageBottom"/>
        <w:numFmt w:val="decimal"/>
        <w:numRestart w:val="continuous"/>
      </w:footnotePr>
      <w:pgSz w:w="11900" w:h="16840"/>
      <w:pgMar w:top="879" w:left="1454" w:right="828" w:bottom="87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uk-UA" w:eastAsia="uk-UA" w:bidi="uk-UA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uk-UA" w:eastAsia="uk-UA" w:bidi="uk-UA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uk-UA" w:eastAsia="uk-UA" w:bidi="uk-UA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 (2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Заголовок №1 (2)"/>
    <w:basedOn w:val="Normal"/>
    <w:link w:val="CharStyle4"/>
    <w:pPr>
      <w:widowControl w:val="0"/>
      <w:shd w:val="clear" w:color="auto" w:fill="FFFFFF"/>
      <w:jc w:val="center"/>
      <w:outlineLvl w:val="0"/>
      <w:spacing w:after="480" w:line="374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both"/>
      <w:spacing w:before="480" w:line="413" w:lineRule="exact"/>
      <w:ind w:hanging="4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User</dc:creator>
  <cp:keywords/>
</cp:coreProperties>
</file>