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60E" w:rsidRPr="00DC3DE9" w:rsidRDefault="0009060E" w:rsidP="0009060E">
      <w:pPr>
        <w:suppressAutoHyphens/>
        <w:spacing w:after="0" w:line="240" w:lineRule="auto"/>
        <w:ind w:firstLine="720"/>
        <w:contextualSpacing/>
        <w:jc w:val="both"/>
        <w:rPr>
          <w:rFonts w:ascii="SchoolBookCTT" w:hAnsi="SchoolBookCTT"/>
          <w:sz w:val="28"/>
          <w:szCs w:val="28"/>
        </w:rPr>
      </w:pPr>
      <w:r w:rsidRPr="00DC3DE9">
        <w:rPr>
          <w:rFonts w:ascii="SchoolBookCTT" w:hAnsi="SchoolBookCTT"/>
          <w:sz w:val="28"/>
          <w:szCs w:val="28"/>
        </w:rPr>
        <w:t>Після вивчення дисципліни</w:t>
      </w:r>
      <w:r w:rsidRPr="0009060E">
        <w:rPr>
          <w:rFonts w:ascii="SchoolBookCTT" w:hAnsi="SchoolBookCTT"/>
          <w:sz w:val="28"/>
          <w:szCs w:val="28"/>
          <w:lang w:val="ru-RU"/>
        </w:rPr>
        <w:t xml:space="preserve"> </w:t>
      </w:r>
      <w:r w:rsidRPr="0009060E">
        <w:rPr>
          <w:rFonts w:ascii="SchoolBookCTT" w:hAnsi="SchoolBookCTT"/>
          <w:b/>
          <w:sz w:val="28"/>
          <w:szCs w:val="28"/>
        </w:rPr>
        <w:t>Аналітична хімія</w:t>
      </w:r>
      <w:r w:rsidRPr="00DC3DE9">
        <w:rPr>
          <w:rFonts w:ascii="SchoolBookCTT" w:hAnsi="SchoolBookCTT"/>
          <w:sz w:val="28"/>
          <w:szCs w:val="28"/>
        </w:rPr>
        <w:t xml:space="preserve"> </w:t>
      </w:r>
      <w:r w:rsidRPr="0009060E">
        <w:rPr>
          <w:rFonts w:ascii="SchoolBookCTT" w:hAnsi="SchoolBookCTT"/>
          <w:iCs/>
          <w:sz w:val="28"/>
          <w:szCs w:val="28"/>
        </w:rPr>
        <w:t>студенти</w:t>
      </w:r>
      <w:r>
        <w:rPr>
          <w:rFonts w:ascii="SchoolBookCTT" w:hAnsi="SchoolBookCTT"/>
          <w:iCs/>
          <w:sz w:val="28"/>
          <w:szCs w:val="28"/>
        </w:rPr>
        <w:t xml:space="preserve"> спеціальності </w:t>
      </w:r>
      <w:r w:rsidRPr="0009060E">
        <w:rPr>
          <w:rFonts w:ascii="SchoolBookCTT" w:hAnsi="SchoolBookCTT"/>
          <w:b/>
          <w:iCs/>
          <w:sz w:val="28"/>
          <w:szCs w:val="28"/>
        </w:rPr>
        <w:t>Лабораторна діагностика</w:t>
      </w:r>
      <w:r>
        <w:rPr>
          <w:rFonts w:ascii="SchoolBookCTT" w:hAnsi="SchoolBookCTT"/>
          <w:iCs/>
          <w:sz w:val="28"/>
          <w:szCs w:val="28"/>
        </w:rPr>
        <w:t xml:space="preserve"> </w:t>
      </w:r>
      <w:r w:rsidRPr="00DC3DE9">
        <w:rPr>
          <w:rFonts w:ascii="SchoolBookCTT" w:hAnsi="SchoolBookCTT"/>
          <w:b/>
          <w:i/>
          <w:iCs/>
          <w:sz w:val="28"/>
          <w:szCs w:val="28"/>
        </w:rPr>
        <w:t xml:space="preserve"> повинні знати</w:t>
      </w:r>
      <w:r w:rsidRPr="00DC3DE9">
        <w:rPr>
          <w:rFonts w:ascii="SchoolBookCTT" w:hAnsi="SchoolBookCTT"/>
          <w:i/>
          <w:iCs/>
          <w:sz w:val="28"/>
          <w:szCs w:val="28"/>
        </w:rPr>
        <w:t>:</w:t>
      </w:r>
    </w:p>
    <w:p w:rsidR="0009060E" w:rsidRPr="00DC3DE9" w:rsidRDefault="0009060E" w:rsidP="0009060E">
      <w:pPr>
        <w:widowControl w:val="0"/>
        <w:numPr>
          <w:ilvl w:val="0"/>
          <w:numId w:val="1"/>
        </w:numPr>
        <w:tabs>
          <w:tab w:val="clear" w:pos="1080"/>
        </w:tabs>
        <w:suppressAutoHyphens/>
        <w:spacing w:after="0" w:line="240" w:lineRule="auto"/>
        <w:ind w:hanging="720"/>
        <w:contextualSpacing/>
        <w:jc w:val="both"/>
        <w:rPr>
          <w:rFonts w:ascii="SchoolBookCTT" w:hAnsi="SchoolBookCTT"/>
          <w:sz w:val="28"/>
          <w:szCs w:val="28"/>
        </w:rPr>
      </w:pPr>
      <w:r w:rsidRPr="00DC3DE9">
        <w:rPr>
          <w:rFonts w:ascii="SchoolBookCTT" w:hAnsi="SchoolBookCTT"/>
          <w:sz w:val="28"/>
          <w:szCs w:val="28"/>
        </w:rPr>
        <w:t>теоретичні основи якісного і кількісного аналізу:</w:t>
      </w:r>
    </w:p>
    <w:p w:rsidR="0009060E" w:rsidRPr="00DC3DE9" w:rsidRDefault="0009060E" w:rsidP="0009060E">
      <w:pPr>
        <w:widowControl w:val="0"/>
        <w:numPr>
          <w:ilvl w:val="1"/>
          <w:numId w:val="2"/>
        </w:numPr>
        <w:suppressAutoHyphens/>
        <w:spacing w:after="0" w:line="240" w:lineRule="auto"/>
        <w:contextualSpacing/>
        <w:jc w:val="both"/>
        <w:rPr>
          <w:rFonts w:ascii="SchoolBookCTT" w:hAnsi="SchoolBookCTT"/>
          <w:sz w:val="28"/>
          <w:szCs w:val="28"/>
        </w:rPr>
      </w:pPr>
      <w:r w:rsidRPr="00DC3DE9">
        <w:rPr>
          <w:rFonts w:ascii="SchoolBookCTT" w:hAnsi="SchoolBookCTT"/>
          <w:sz w:val="28"/>
          <w:szCs w:val="28"/>
        </w:rPr>
        <w:t>комплексні солі;</w:t>
      </w:r>
    </w:p>
    <w:p w:rsidR="0009060E" w:rsidRPr="00DC3DE9" w:rsidRDefault="0009060E" w:rsidP="0009060E">
      <w:pPr>
        <w:widowControl w:val="0"/>
        <w:numPr>
          <w:ilvl w:val="1"/>
          <w:numId w:val="2"/>
        </w:numPr>
        <w:suppressAutoHyphens/>
        <w:spacing w:after="0" w:line="240" w:lineRule="auto"/>
        <w:contextualSpacing/>
        <w:jc w:val="both"/>
        <w:rPr>
          <w:rFonts w:ascii="SchoolBookCTT" w:hAnsi="SchoolBookCTT"/>
          <w:sz w:val="28"/>
          <w:szCs w:val="28"/>
        </w:rPr>
      </w:pPr>
      <w:r w:rsidRPr="00DC3DE9">
        <w:rPr>
          <w:rFonts w:ascii="SchoolBookCTT" w:hAnsi="SchoolBookCTT"/>
          <w:sz w:val="28"/>
          <w:szCs w:val="28"/>
        </w:rPr>
        <w:t>рівновагу в гомогенних системах;</w:t>
      </w:r>
    </w:p>
    <w:p w:rsidR="0009060E" w:rsidRPr="00DC3DE9" w:rsidRDefault="0009060E" w:rsidP="0009060E">
      <w:pPr>
        <w:widowControl w:val="0"/>
        <w:numPr>
          <w:ilvl w:val="1"/>
          <w:numId w:val="2"/>
        </w:numPr>
        <w:suppressAutoHyphens/>
        <w:spacing w:after="0" w:line="240" w:lineRule="auto"/>
        <w:contextualSpacing/>
        <w:jc w:val="both"/>
        <w:rPr>
          <w:rFonts w:ascii="SchoolBookCTT" w:hAnsi="SchoolBookCTT"/>
          <w:sz w:val="28"/>
          <w:szCs w:val="28"/>
        </w:rPr>
      </w:pPr>
      <w:r w:rsidRPr="00DC3DE9">
        <w:rPr>
          <w:rFonts w:ascii="SchoolBookCTT" w:hAnsi="SchoolBookCTT"/>
          <w:sz w:val="28"/>
          <w:szCs w:val="28"/>
        </w:rPr>
        <w:t>основні типи гідролізу солей;</w:t>
      </w:r>
    </w:p>
    <w:p w:rsidR="0009060E" w:rsidRPr="00DC3DE9" w:rsidRDefault="0009060E" w:rsidP="0009060E">
      <w:pPr>
        <w:widowControl w:val="0"/>
        <w:numPr>
          <w:ilvl w:val="1"/>
          <w:numId w:val="2"/>
        </w:numPr>
        <w:suppressAutoHyphens/>
        <w:spacing w:after="0" w:line="240" w:lineRule="auto"/>
        <w:contextualSpacing/>
        <w:jc w:val="both"/>
        <w:rPr>
          <w:rFonts w:ascii="SchoolBookCTT" w:hAnsi="SchoolBookCTT"/>
          <w:sz w:val="28"/>
          <w:szCs w:val="28"/>
        </w:rPr>
      </w:pPr>
      <w:r w:rsidRPr="00DC3DE9">
        <w:rPr>
          <w:rFonts w:ascii="SchoolBookCTT" w:hAnsi="SchoolBookCTT"/>
          <w:sz w:val="28"/>
          <w:szCs w:val="28"/>
        </w:rPr>
        <w:t>рівновагу у водних розчинах;</w:t>
      </w:r>
    </w:p>
    <w:p w:rsidR="0009060E" w:rsidRPr="00DC3DE9" w:rsidRDefault="0009060E" w:rsidP="0009060E">
      <w:pPr>
        <w:widowControl w:val="0"/>
        <w:numPr>
          <w:ilvl w:val="1"/>
          <w:numId w:val="2"/>
        </w:numPr>
        <w:suppressAutoHyphens/>
        <w:spacing w:after="0" w:line="240" w:lineRule="auto"/>
        <w:contextualSpacing/>
        <w:jc w:val="both"/>
        <w:rPr>
          <w:rFonts w:ascii="SchoolBookCTT" w:hAnsi="SchoolBookCTT"/>
          <w:sz w:val="28"/>
          <w:szCs w:val="28"/>
        </w:rPr>
      </w:pPr>
      <w:r w:rsidRPr="00DC3DE9">
        <w:rPr>
          <w:rFonts w:ascii="SchoolBookCTT" w:hAnsi="SchoolBookCTT"/>
          <w:sz w:val="28"/>
          <w:szCs w:val="28"/>
        </w:rPr>
        <w:t>окисно-відновні реакції;</w:t>
      </w:r>
    </w:p>
    <w:p w:rsidR="0009060E" w:rsidRPr="00DC3DE9" w:rsidRDefault="0009060E" w:rsidP="0009060E">
      <w:pPr>
        <w:widowControl w:val="0"/>
        <w:numPr>
          <w:ilvl w:val="1"/>
          <w:numId w:val="2"/>
        </w:numPr>
        <w:suppressAutoHyphens/>
        <w:spacing w:after="0" w:line="240" w:lineRule="auto"/>
        <w:contextualSpacing/>
        <w:jc w:val="both"/>
        <w:rPr>
          <w:rFonts w:ascii="SchoolBookCTT" w:hAnsi="SchoolBookCTT"/>
          <w:sz w:val="28"/>
          <w:szCs w:val="28"/>
        </w:rPr>
      </w:pPr>
      <w:r w:rsidRPr="00DC3DE9">
        <w:rPr>
          <w:rFonts w:ascii="SchoolBookCTT" w:hAnsi="SchoolBookCTT"/>
          <w:sz w:val="28"/>
          <w:szCs w:val="28"/>
        </w:rPr>
        <w:t>буферні розчини;</w:t>
      </w:r>
    </w:p>
    <w:p w:rsidR="0009060E" w:rsidRPr="00DC3DE9" w:rsidRDefault="0009060E" w:rsidP="0009060E">
      <w:pPr>
        <w:widowControl w:val="0"/>
        <w:numPr>
          <w:ilvl w:val="0"/>
          <w:numId w:val="3"/>
        </w:numPr>
        <w:tabs>
          <w:tab w:val="clear" w:pos="1080"/>
        </w:tabs>
        <w:suppressAutoHyphens/>
        <w:spacing w:after="0" w:line="240" w:lineRule="auto"/>
        <w:ind w:left="720"/>
        <w:contextualSpacing/>
        <w:jc w:val="both"/>
        <w:rPr>
          <w:rFonts w:ascii="SchoolBookCTT" w:hAnsi="SchoolBookCTT"/>
          <w:sz w:val="28"/>
          <w:szCs w:val="28"/>
        </w:rPr>
      </w:pPr>
      <w:r w:rsidRPr="00DC3DE9">
        <w:rPr>
          <w:rFonts w:ascii="SchoolBookCTT" w:hAnsi="SchoolBookCTT"/>
          <w:sz w:val="28"/>
          <w:szCs w:val="28"/>
        </w:rPr>
        <w:t>основні методи якісного та кількісного аналізу;</w:t>
      </w:r>
    </w:p>
    <w:p w:rsidR="0009060E" w:rsidRPr="00DC3DE9" w:rsidRDefault="0009060E" w:rsidP="0009060E">
      <w:pPr>
        <w:widowControl w:val="0"/>
        <w:numPr>
          <w:ilvl w:val="0"/>
          <w:numId w:val="3"/>
        </w:numPr>
        <w:tabs>
          <w:tab w:val="clear" w:pos="1080"/>
        </w:tabs>
        <w:suppressAutoHyphens/>
        <w:spacing w:after="0" w:line="240" w:lineRule="auto"/>
        <w:ind w:left="720"/>
        <w:jc w:val="both"/>
        <w:rPr>
          <w:rFonts w:ascii="SchoolBookCTT" w:hAnsi="SchoolBookCTT"/>
          <w:sz w:val="28"/>
          <w:szCs w:val="28"/>
        </w:rPr>
      </w:pPr>
      <w:r w:rsidRPr="00DC3DE9">
        <w:rPr>
          <w:rFonts w:ascii="SchoolBookCTT" w:hAnsi="SchoolBookCTT"/>
          <w:sz w:val="28"/>
          <w:szCs w:val="28"/>
        </w:rPr>
        <w:t>особливості аналізу катіонів і аніонів;</w:t>
      </w:r>
    </w:p>
    <w:p w:rsidR="0009060E" w:rsidRPr="00DC3DE9" w:rsidRDefault="0009060E" w:rsidP="0009060E">
      <w:pPr>
        <w:widowControl w:val="0"/>
        <w:numPr>
          <w:ilvl w:val="0"/>
          <w:numId w:val="3"/>
        </w:numPr>
        <w:tabs>
          <w:tab w:val="clear" w:pos="1080"/>
        </w:tabs>
        <w:suppressAutoHyphens/>
        <w:spacing w:after="0" w:line="240" w:lineRule="auto"/>
        <w:ind w:left="720"/>
        <w:jc w:val="both"/>
        <w:rPr>
          <w:rFonts w:ascii="SchoolBookCTT" w:hAnsi="SchoolBookCTT"/>
          <w:sz w:val="28"/>
          <w:szCs w:val="28"/>
        </w:rPr>
      </w:pPr>
      <w:r w:rsidRPr="00DC3DE9">
        <w:rPr>
          <w:rFonts w:ascii="SchoolBookCTT" w:hAnsi="SchoolBookCTT"/>
          <w:sz w:val="28"/>
          <w:szCs w:val="28"/>
        </w:rPr>
        <w:t xml:space="preserve">основні положення гравіметричних та </w:t>
      </w:r>
      <w:proofErr w:type="spellStart"/>
      <w:r w:rsidRPr="00DC3DE9">
        <w:rPr>
          <w:rFonts w:ascii="SchoolBookCTT" w:hAnsi="SchoolBookCTT"/>
          <w:sz w:val="28"/>
          <w:szCs w:val="28"/>
        </w:rPr>
        <w:t>титриметричних</w:t>
      </w:r>
      <w:proofErr w:type="spellEnd"/>
      <w:r w:rsidRPr="00DC3DE9">
        <w:rPr>
          <w:rFonts w:ascii="SchoolBookCTT" w:hAnsi="SchoolBookCTT"/>
          <w:sz w:val="28"/>
          <w:szCs w:val="28"/>
        </w:rPr>
        <w:t xml:space="preserve"> визначень;</w:t>
      </w:r>
    </w:p>
    <w:p w:rsidR="0009060E" w:rsidRPr="00DC3DE9" w:rsidRDefault="0009060E" w:rsidP="0009060E">
      <w:pPr>
        <w:widowControl w:val="0"/>
        <w:numPr>
          <w:ilvl w:val="0"/>
          <w:numId w:val="3"/>
        </w:numPr>
        <w:tabs>
          <w:tab w:val="clear" w:pos="1080"/>
        </w:tabs>
        <w:suppressAutoHyphens/>
        <w:spacing w:after="0" w:line="240" w:lineRule="auto"/>
        <w:ind w:left="720"/>
        <w:jc w:val="both"/>
        <w:rPr>
          <w:rFonts w:ascii="SchoolBookCTT" w:hAnsi="SchoolBookCTT"/>
          <w:sz w:val="28"/>
          <w:szCs w:val="28"/>
        </w:rPr>
      </w:pPr>
      <w:r w:rsidRPr="00DC3DE9">
        <w:rPr>
          <w:rFonts w:ascii="SchoolBookCTT" w:hAnsi="SchoolBookCTT"/>
          <w:sz w:val="28"/>
          <w:szCs w:val="28"/>
        </w:rPr>
        <w:t xml:space="preserve">особливості </w:t>
      </w:r>
      <w:proofErr w:type="spellStart"/>
      <w:r w:rsidRPr="00DC3DE9">
        <w:rPr>
          <w:rFonts w:ascii="SchoolBookCTT" w:hAnsi="SchoolBookCTT"/>
          <w:sz w:val="28"/>
          <w:szCs w:val="28"/>
        </w:rPr>
        <w:t>фотоелектроколориметричних</w:t>
      </w:r>
      <w:proofErr w:type="spellEnd"/>
      <w:r w:rsidRPr="00DC3DE9">
        <w:rPr>
          <w:rFonts w:ascii="SchoolBookCTT" w:hAnsi="SchoolBookCTT"/>
          <w:sz w:val="28"/>
          <w:szCs w:val="28"/>
        </w:rPr>
        <w:t xml:space="preserve"> визначень;</w:t>
      </w:r>
    </w:p>
    <w:p w:rsidR="0009060E" w:rsidRPr="00DC3DE9" w:rsidRDefault="0009060E" w:rsidP="0009060E">
      <w:pPr>
        <w:widowControl w:val="0"/>
        <w:numPr>
          <w:ilvl w:val="0"/>
          <w:numId w:val="3"/>
        </w:numPr>
        <w:tabs>
          <w:tab w:val="clear" w:pos="1080"/>
        </w:tabs>
        <w:suppressAutoHyphens/>
        <w:spacing w:after="0" w:line="240" w:lineRule="auto"/>
        <w:ind w:left="720"/>
        <w:jc w:val="both"/>
        <w:rPr>
          <w:rFonts w:ascii="SchoolBookCTT" w:hAnsi="SchoolBookCTT"/>
          <w:sz w:val="28"/>
          <w:szCs w:val="28"/>
        </w:rPr>
      </w:pPr>
      <w:r w:rsidRPr="00DC3DE9">
        <w:rPr>
          <w:rFonts w:ascii="SchoolBookCTT" w:hAnsi="SchoolBookCTT"/>
          <w:sz w:val="28"/>
          <w:szCs w:val="28"/>
        </w:rPr>
        <w:t>використання методів якісного та кількісного аналізу в професійній діяльності;</w:t>
      </w:r>
    </w:p>
    <w:p w:rsidR="0009060E" w:rsidRPr="00DC3DE9" w:rsidRDefault="0009060E" w:rsidP="0009060E">
      <w:pPr>
        <w:widowControl w:val="0"/>
        <w:numPr>
          <w:ilvl w:val="0"/>
          <w:numId w:val="3"/>
        </w:numPr>
        <w:tabs>
          <w:tab w:val="clear" w:pos="1080"/>
        </w:tabs>
        <w:suppressAutoHyphens/>
        <w:spacing w:after="0" w:line="240" w:lineRule="auto"/>
        <w:ind w:left="720"/>
        <w:contextualSpacing/>
        <w:jc w:val="both"/>
        <w:rPr>
          <w:rFonts w:ascii="SchoolBookCTT" w:hAnsi="SchoolBookCTT"/>
          <w:sz w:val="28"/>
          <w:szCs w:val="28"/>
        </w:rPr>
      </w:pPr>
      <w:r w:rsidRPr="00DC3DE9">
        <w:rPr>
          <w:rFonts w:ascii="SchoolBookCTT" w:hAnsi="SchoolBookCTT"/>
          <w:sz w:val="28"/>
          <w:szCs w:val="28"/>
        </w:rPr>
        <w:t>правила техніки безпеки, охорони праці в галузі, професійної безпеки під час роботи з апаратурою, реактивами, посудом тощо в лабораторії аналітичної хімії.</w:t>
      </w:r>
    </w:p>
    <w:p w:rsidR="0009060E" w:rsidRPr="00DC3DE9" w:rsidRDefault="0009060E" w:rsidP="0009060E">
      <w:pPr>
        <w:suppressAutoHyphens/>
        <w:spacing w:after="0" w:line="240" w:lineRule="auto"/>
        <w:ind w:firstLine="720"/>
        <w:contextualSpacing/>
        <w:jc w:val="both"/>
        <w:rPr>
          <w:rFonts w:ascii="SchoolBookCTT" w:hAnsi="SchoolBookCTT"/>
          <w:b/>
          <w:sz w:val="28"/>
          <w:szCs w:val="28"/>
        </w:rPr>
      </w:pPr>
      <w:r w:rsidRPr="00DC3DE9">
        <w:rPr>
          <w:rFonts w:ascii="SchoolBookCTT" w:hAnsi="SchoolBookCTT"/>
          <w:b/>
          <w:i/>
          <w:iCs/>
          <w:sz w:val="28"/>
          <w:szCs w:val="28"/>
        </w:rPr>
        <w:t>Студенти повинні вміти:</w:t>
      </w:r>
    </w:p>
    <w:p w:rsidR="0009060E" w:rsidRPr="00DC3DE9" w:rsidRDefault="0009060E" w:rsidP="0009060E">
      <w:pPr>
        <w:widowControl w:val="0"/>
        <w:numPr>
          <w:ilvl w:val="0"/>
          <w:numId w:val="4"/>
        </w:numPr>
        <w:tabs>
          <w:tab w:val="clear" w:pos="1080"/>
        </w:tabs>
        <w:suppressAutoHyphens/>
        <w:spacing w:after="0" w:line="240" w:lineRule="auto"/>
        <w:ind w:left="720"/>
        <w:contextualSpacing/>
        <w:jc w:val="both"/>
        <w:rPr>
          <w:rFonts w:ascii="SchoolBookCTT" w:hAnsi="SchoolBookCTT"/>
          <w:sz w:val="28"/>
          <w:szCs w:val="28"/>
        </w:rPr>
      </w:pPr>
      <w:r w:rsidRPr="00DC3DE9">
        <w:rPr>
          <w:rFonts w:ascii="SchoolBookCTT" w:hAnsi="SchoolBookCTT"/>
          <w:sz w:val="28"/>
          <w:szCs w:val="28"/>
        </w:rPr>
        <w:t>мити лабораторний посуд;</w:t>
      </w:r>
    </w:p>
    <w:p w:rsidR="0009060E" w:rsidRPr="00DC3DE9" w:rsidRDefault="0009060E" w:rsidP="0009060E">
      <w:pPr>
        <w:widowControl w:val="0"/>
        <w:numPr>
          <w:ilvl w:val="0"/>
          <w:numId w:val="4"/>
        </w:numPr>
        <w:tabs>
          <w:tab w:val="clear" w:pos="1080"/>
        </w:tabs>
        <w:suppressAutoHyphens/>
        <w:spacing w:after="0" w:line="240" w:lineRule="auto"/>
        <w:ind w:left="720"/>
        <w:jc w:val="both"/>
        <w:rPr>
          <w:rFonts w:ascii="SchoolBookCTT" w:hAnsi="SchoolBookCTT"/>
          <w:sz w:val="28"/>
          <w:szCs w:val="28"/>
        </w:rPr>
      </w:pPr>
      <w:r w:rsidRPr="00DC3DE9">
        <w:rPr>
          <w:rFonts w:ascii="SchoolBookCTT" w:hAnsi="SchoolBookCTT"/>
          <w:sz w:val="28"/>
          <w:szCs w:val="28"/>
        </w:rPr>
        <w:t>виконувати найхарактерніші якісні реакції катіонів та аніонів;</w:t>
      </w:r>
    </w:p>
    <w:p w:rsidR="0009060E" w:rsidRPr="00DC3DE9" w:rsidRDefault="0009060E" w:rsidP="0009060E">
      <w:pPr>
        <w:widowControl w:val="0"/>
        <w:numPr>
          <w:ilvl w:val="0"/>
          <w:numId w:val="4"/>
        </w:numPr>
        <w:tabs>
          <w:tab w:val="clear" w:pos="1080"/>
        </w:tabs>
        <w:suppressAutoHyphens/>
        <w:spacing w:after="0" w:line="240" w:lineRule="auto"/>
        <w:ind w:left="720"/>
        <w:jc w:val="both"/>
        <w:rPr>
          <w:rFonts w:ascii="SchoolBookCTT" w:hAnsi="SchoolBookCTT"/>
          <w:sz w:val="28"/>
          <w:szCs w:val="28"/>
        </w:rPr>
      </w:pPr>
      <w:r w:rsidRPr="00DC3DE9">
        <w:rPr>
          <w:rFonts w:ascii="SchoolBookCTT" w:hAnsi="SchoolBookCTT"/>
          <w:sz w:val="28"/>
          <w:szCs w:val="28"/>
        </w:rPr>
        <w:t>аналізувати розчин за систематичним ходом аналізу та дробовим метолом;</w:t>
      </w:r>
    </w:p>
    <w:p w:rsidR="0009060E" w:rsidRPr="00DC3DE9" w:rsidRDefault="0009060E" w:rsidP="0009060E">
      <w:pPr>
        <w:widowControl w:val="0"/>
        <w:numPr>
          <w:ilvl w:val="0"/>
          <w:numId w:val="4"/>
        </w:numPr>
        <w:tabs>
          <w:tab w:val="clear" w:pos="1080"/>
        </w:tabs>
        <w:suppressAutoHyphens/>
        <w:spacing w:after="0" w:line="240" w:lineRule="auto"/>
        <w:ind w:left="720"/>
        <w:jc w:val="both"/>
        <w:rPr>
          <w:rFonts w:ascii="SchoolBookCTT" w:hAnsi="SchoolBookCTT"/>
          <w:sz w:val="28"/>
          <w:szCs w:val="28"/>
        </w:rPr>
      </w:pPr>
      <w:r w:rsidRPr="00DC3DE9">
        <w:rPr>
          <w:rFonts w:ascii="SchoolBookCTT" w:hAnsi="SchoolBookCTT"/>
          <w:sz w:val="28"/>
          <w:szCs w:val="28"/>
        </w:rPr>
        <w:t xml:space="preserve">працювати з приладами: центрифугою, </w:t>
      </w:r>
      <w:proofErr w:type="spellStart"/>
      <w:r w:rsidRPr="00DC3DE9">
        <w:rPr>
          <w:rFonts w:ascii="SchoolBookCTT" w:hAnsi="SchoolBookCTT"/>
          <w:sz w:val="28"/>
          <w:szCs w:val="28"/>
        </w:rPr>
        <w:t>техно-хімічними</w:t>
      </w:r>
      <w:proofErr w:type="spellEnd"/>
      <w:r w:rsidRPr="00DC3DE9">
        <w:rPr>
          <w:rFonts w:ascii="SchoolBookCTT" w:hAnsi="SchoolBookCTT"/>
          <w:sz w:val="28"/>
          <w:szCs w:val="28"/>
        </w:rPr>
        <w:t xml:space="preserve"> та аналітичними терезами, сушильною шафою, муфельною піччю, працювати з мірним посудом;</w:t>
      </w:r>
    </w:p>
    <w:p w:rsidR="0009060E" w:rsidRPr="00DC3DE9" w:rsidRDefault="0009060E" w:rsidP="0009060E">
      <w:pPr>
        <w:widowControl w:val="0"/>
        <w:numPr>
          <w:ilvl w:val="0"/>
          <w:numId w:val="4"/>
        </w:numPr>
        <w:tabs>
          <w:tab w:val="clear" w:pos="1080"/>
        </w:tabs>
        <w:suppressAutoHyphens/>
        <w:spacing w:after="0" w:line="240" w:lineRule="auto"/>
        <w:ind w:left="720"/>
        <w:jc w:val="both"/>
        <w:rPr>
          <w:rFonts w:ascii="SchoolBookCTT" w:hAnsi="SchoolBookCTT"/>
          <w:sz w:val="28"/>
          <w:szCs w:val="28"/>
        </w:rPr>
      </w:pPr>
      <w:proofErr w:type="spellStart"/>
      <w:r w:rsidRPr="00DC3DE9">
        <w:rPr>
          <w:rFonts w:ascii="SchoolBookCTT" w:hAnsi="SchoolBookCTT"/>
          <w:sz w:val="28"/>
          <w:szCs w:val="28"/>
        </w:rPr>
        <w:t>фотоелектроколориметром</w:t>
      </w:r>
      <w:proofErr w:type="spellEnd"/>
      <w:r w:rsidRPr="00DC3DE9">
        <w:rPr>
          <w:rFonts w:ascii="SchoolBookCTT" w:hAnsi="SchoolBookCTT"/>
          <w:sz w:val="28"/>
          <w:szCs w:val="28"/>
        </w:rPr>
        <w:t xml:space="preserve">, </w:t>
      </w:r>
      <w:proofErr w:type="spellStart"/>
      <w:r w:rsidRPr="00DC3DE9">
        <w:rPr>
          <w:rFonts w:ascii="SchoolBookCTT" w:hAnsi="SchoolBookCTT"/>
          <w:sz w:val="28"/>
          <w:szCs w:val="28"/>
        </w:rPr>
        <w:t>рН-метром</w:t>
      </w:r>
      <w:proofErr w:type="spellEnd"/>
      <w:r w:rsidRPr="00DC3DE9">
        <w:rPr>
          <w:rFonts w:ascii="SchoolBookCTT" w:hAnsi="SchoolBookCTT"/>
          <w:sz w:val="28"/>
          <w:szCs w:val="28"/>
        </w:rPr>
        <w:t>;</w:t>
      </w:r>
    </w:p>
    <w:p w:rsidR="0009060E" w:rsidRPr="00DC3DE9" w:rsidRDefault="0009060E" w:rsidP="0009060E">
      <w:pPr>
        <w:widowControl w:val="0"/>
        <w:numPr>
          <w:ilvl w:val="0"/>
          <w:numId w:val="4"/>
        </w:numPr>
        <w:tabs>
          <w:tab w:val="clear" w:pos="1080"/>
        </w:tabs>
        <w:suppressAutoHyphens/>
        <w:spacing w:after="0" w:line="240" w:lineRule="auto"/>
        <w:ind w:left="720"/>
        <w:jc w:val="both"/>
        <w:rPr>
          <w:rFonts w:ascii="SchoolBookCTT" w:hAnsi="SchoolBookCTT"/>
          <w:sz w:val="28"/>
          <w:szCs w:val="28"/>
        </w:rPr>
      </w:pPr>
      <w:r w:rsidRPr="00DC3DE9">
        <w:rPr>
          <w:rFonts w:ascii="SchoolBookCTT" w:hAnsi="SchoolBookCTT"/>
          <w:sz w:val="28"/>
          <w:szCs w:val="28"/>
        </w:rPr>
        <w:t xml:space="preserve">визначати кількість речовини гравіметричними, </w:t>
      </w:r>
      <w:proofErr w:type="spellStart"/>
      <w:r w:rsidRPr="00DC3DE9">
        <w:rPr>
          <w:rFonts w:ascii="SchoolBookCTT" w:hAnsi="SchoolBookCTT"/>
          <w:sz w:val="28"/>
          <w:szCs w:val="28"/>
        </w:rPr>
        <w:t>титриметричними</w:t>
      </w:r>
      <w:proofErr w:type="spellEnd"/>
      <w:r w:rsidRPr="00DC3DE9">
        <w:rPr>
          <w:rFonts w:ascii="SchoolBookCTT" w:hAnsi="SchoolBookCTT"/>
          <w:sz w:val="28"/>
          <w:szCs w:val="28"/>
        </w:rPr>
        <w:t xml:space="preserve"> та фізико-хімічними методами аналізу;</w:t>
      </w:r>
    </w:p>
    <w:p w:rsidR="0009060E" w:rsidRPr="00DC3DE9" w:rsidRDefault="0009060E" w:rsidP="0009060E">
      <w:pPr>
        <w:widowControl w:val="0"/>
        <w:numPr>
          <w:ilvl w:val="0"/>
          <w:numId w:val="4"/>
        </w:numPr>
        <w:tabs>
          <w:tab w:val="clear" w:pos="1080"/>
        </w:tabs>
        <w:suppressAutoHyphens/>
        <w:spacing w:after="0" w:line="240" w:lineRule="auto"/>
        <w:ind w:left="720"/>
        <w:jc w:val="both"/>
        <w:rPr>
          <w:rFonts w:ascii="SchoolBookCTT" w:hAnsi="SchoolBookCTT"/>
          <w:sz w:val="28"/>
          <w:szCs w:val="28"/>
        </w:rPr>
      </w:pPr>
      <w:r w:rsidRPr="00DC3DE9">
        <w:rPr>
          <w:rFonts w:ascii="SchoolBookCTT" w:hAnsi="SchoolBookCTT"/>
          <w:sz w:val="28"/>
          <w:szCs w:val="28"/>
        </w:rPr>
        <w:t>дотримуватися правил техніки безпеки, охорони праці, професійної безпеки під час роботи з апаратурою, реактивами, посудом тощо в лабораторії аналітичної хімії.</w:t>
      </w:r>
    </w:p>
    <w:p w:rsidR="0009060E" w:rsidRPr="00DC3DE9" w:rsidRDefault="0009060E" w:rsidP="0009060E">
      <w:pPr>
        <w:suppressAutoHyphens/>
        <w:jc w:val="both"/>
        <w:rPr>
          <w:rFonts w:ascii="SchoolBookCTT" w:hAnsi="SchoolBookCTT"/>
          <w:iCs/>
          <w:sz w:val="28"/>
          <w:szCs w:val="28"/>
        </w:rPr>
      </w:pPr>
    </w:p>
    <w:p w:rsidR="0009060E" w:rsidRPr="00DC3DE9" w:rsidRDefault="0009060E" w:rsidP="0009060E">
      <w:pPr>
        <w:suppressAutoHyphens/>
        <w:ind w:firstLine="720"/>
        <w:jc w:val="both"/>
        <w:rPr>
          <w:rFonts w:ascii="SchoolBookCTT" w:hAnsi="SchoolBookCTT"/>
          <w:sz w:val="28"/>
          <w:szCs w:val="28"/>
        </w:rPr>
      </w:pPr>
      <w:r w:rsidRPr="00DC3DE9">
        <w:rPr>
          <w:rFonts w:ascii="SchoolBookCTT" w:hAnsi="SchoolBookCTT"/>
          <w:b/>
          <w:i/>
          <w:iCs/>
          <w:sz w:val="28"/>
          <w:szCs w:val="28"/>
        </w:rPr>
        <w:t>Студенти мають бути поінформовані про:</w:t>
      </w:r>
    </w:p>
    <w:p w:rsidR="0009060E" w:rsidRPr="00DC3DE9" w:rsidRDefault="0009060E" w:rsidP="0009060E">
      <w:pPr>
        <w:widowControl w:val="0"/>
        <w:numPr>
          <w:ilvl w:val="0"/>
          <w:numId w:val="5"/>
        </w:numPr>
        <w:tabs>
          <w:tab w:val="clear" w:pos="1080"/>
        </w:tabs>
        <w:suppressAutoHyphens/>
        <w:spacing w:after="0" w:line="240" w:lineRule="auto"/>
        <w:ind w:hanging="720"/>
        <w:jc w:val="both"/>
        <w:rPr>
          <w:rFonts w:ascii="SchoolBookCTT" w:hAnsi="SchoolBookCTT"/>
          <w:sz w:val="28"/>
          <w:szCs w:val="28"/>
        </w:rPr>
      </w:pPr>
      <w:r w:rsidRPr="00DC3DE9">
        <w:rPr>
          <w:rFonts w:ascii="SchoolBookCTT" w:hAnsi="SchoolBookCTT"/>
          <w:sz w:val="28"/>
          <w:szCs w:val="28"/>
        </w:rPr>
        <w:t>нові методи хімічного аналізу:</w:t>
      </w:r>
    </w:p>
    <w:p w:rsidR="0009060E" w:rsidRPr="00DC3DE9" w:rsidRDefault="0009060E" w:rsidP="0009060E">
      <w:pPr>
        <w:widowControl w:val="0"/>
        <w:numPr>
          <w:ilvl w:val="1"/>
          <w:numId w:val="6"/>
        </w:numPr>
        <w:suppressAutoHyphens/>
        <w:spacing w:after="0" w:line="240" w:lineRule="auto"/>
        <w:jc w:val="both"/>
        <w:rPr>
          <w:rFonts w:ascii="SchoolBookCTT" w:hAnsi="SchoolBookCTT"/>
          <w:sz w:val="28"/>
          <w:szCs w:val="28"/>
        </w:rPr>
      </w:pPr>
      <w:proofErr w:type="spellStart"/>
      <w:r w:rsidRPr="00DC3DE9">
        <w:rPr>
          <w:rFonts w:ascii="SchoolBookCTT" w:hAnsi="SchoolBookCTT"/>
          <w:sz w:val="28"/>
          <w:szCs w:val="28"/>
        </w:rPr>
        <w:t>УФ-спектрофотометрію</w:t>
      </w:r>
      <w:proofErr w:type="spellEnd"/>
      <w:r w:rsidRPr="00DC3DE9">
        <w:rPr>
          <w:rFonts w:ascii="SchoolBookCTT" w:hAnsi="SchoolBookCTT"/>
          <w:sz w:val="28"/>
          <w:szCs w:val="28"/>
        </w:rPr>
        <w:t>;</w:t>
      </w:r>
    </w:p>
    <w:p w:rsidR="0009060E" w:rsidRPr="00DC3DE9" w:rsidRDefault="0009060E" w:rsidP="0009060E">
      <w:pPr>
        <w:widowControl w:val="0"/>
        <w:numPr>
          <w:ilvl w:val="1"/>
          <w:numId w:val="6"/>
        </w:numPr>
        <w:suppressAutoHyphens/>
        <w:spacing w:after="0" w:line="240" w:lineRule="auto"/>
        <w:jc w:val="both"/>
        <w:rPr>
          <w:rFonts w:ascii="SchoolBookCTT" w:hAnsi="SchoolBookCTT"/>
          <w:sz w:val="28"/>
          <w:szCs w:val="28"/>
        </w:rPr>
      </w:pPr>
      <w:r w:rsidRPr="00DC3DE9">
        <w:rPr>
          <w:rFonts w:ascii="SchoolBookCTT" w:hAnsi="SchoolBookCTT"/>
          <w:sz w:val="28"/>
          <w:szCs w:val="28"/>
        </w:rPr>
        <w:t>ІЧ-спектрофотометрію;</w:t>
      </w:r>
    </w:p>
    <w:p w:rsidR="0009060E" w:rsidRPr="00DC3DE9" w:rsidRDefault="0009060E" w:rsidP="0009060E">
      <w:pPr>
        <w:widowControl w:val="0"/>
        <w:numPr>
          <w:ilvl w:val="1"/>
          <w:numId w:val="6"/>
        </w:numPr>
        <w:suppressAutoHyphens/>
        <w:spacing w:after="0" w:line="240" w:lineRule="auto"/>
        <w:jc w:val="both"/>
        <w:rPr>
          <w:rFonts w:ascii="SchoolBookCTT" w:hAnsi="SchoolBookCTT"/>
          <w:sz w:val="28"/>
          <w:szCs w:val="28"/>
        </w:rPr>
      </w:pPr>
      <w:proofErr w:type="spellStart"/>
      <w:r w:rsidRPr="00DC3DE9">
        <w:rPr>
          <w:rFonts w:ascii="SchoolBookCTT" w:hAnsi="SchoolBookCTT"/>
          <w:sz w:val="28"/>
          <w:szCs w:val="28"/>
        </w:rPr>
        <w:t>ПМР-спектрофотометрію</w:t>
      </w:r>
      <w:proofErr w:type="spellEnd"/>
      <w:r w:rsidRPr="00DC3DE9">
        <w:rPr>
          <w:rFonts w:ascii="SchoolBookCTT" w:hAnsi="SchoolBookCTT"/>
          <w:sz w:val="28"/>
          <w:szCs w:val="28"/>
        </w:rPr>
        <w:t>;</w:t>
      </w:r>
    </w:p>
    <w:p w:rsidR="0009060E" w:rsidRPr="00DC3DE9" w:rsidRDefault="0009060E" w:rsidP="0009060E">
      <w:pPr>
        <w:widowControl w:val="0"/>
        <w:numPr>
          <w:ilvl w:val="1"/>
          <w:numId w:val="6"/>
        </w:numPr>
        <w:suppressAutoHyphens/>
        <w:spacing w:after="0" w:line="240" w:lineRule="auto"/>
        <w:jc w:val="both"/>
        <w:rPr>
          <w:rFonts w:ascii="SchoolBookCTT" w:hAnsi="SchoolBookCTT"/>
          <w:sz w:val="28"/>
          <w:szCs w:val="28"/>
        </w:rPr>
      </w:pPr>
      <w:proofErr w:type="spellStart"/>
      <w:r w:rsidRPr="00DC3DE9">
        <w:rPr>
          <w:rFonts w:ascii="SchoolBookCTT" w:hAnsi="SchoolBookCTT"/>
          <w:sz w:val="28"/>
          <w:szCs w:val="28"/>
        </w:rPr>
        <w:t>ЯМР-спектрофотометрію</w:t>
      </w:r>
      <w:proofErr w:type="spellEnd"/>
      <w:r w:rsidRPr="00DC3DE9">
        <w:rPr>
          <w:rFonts w:ascii="SchoolBookCTT" w:hAnsi="SchoolBookCTT"/>
          <w:sz w:val="28"/>
          <w:szCs w:val="28"/>
        </w:rPr>
        <w:t>;</w:t>
      </w:r>
    </w:p>
    <w:p w:rsidR="0009060E" w:rsidRDefault="0009060E" w:rsidP="0009060E">
      <w:pPr>
        <w:widowControl w:val="0"/>
        <w:numPr>
          <w:ilvl w:val="1"/>
          <w:numId w:val="6"/>
        </w:numPr>
        <w:suppressAutoHyphens/>
        <w:spacing w:after="0" w:line="240" w:lineRule="auto"/>
        <w:jc w:val="both"/>
        <w:rPr>
          <w:rFonts w:ascii="SchoolBookCTT" w:hAnsi="SchoolBookCTT"/>
          <w:sz w:val="28"/>
          <w:szCs w:val="28"/>
        </w:rPr>
      </w:pPr>
      <w:r w:rsidRPr="00DC3DE9">
        <w:rPr>
          <w:rFonts w:ascii="SchoolBookCTT" w:hAnsi="SchoolBookCTT"/>
          <w:sz w:val="28"/>
          <w:szCs w:val="28"/>
        </w:rPr>
        <w:t>полярографію;</w:t>
      </w:r>
    </w:p>
    <w:p w:rsidR="0009060E" w:rsidRDefault="0009060E" w:rsidP="0009060E">
      <w:pPr>
        <w:widowControl w:val="0"/>
        <w:numPr>
          <w:ilvl w:val="1"/>
          <w:numId w:val="6"/>
        </w:numPr>
        <w:suppressAutoHyphens/>
        <w:spacing w:after="0" w:line="240" w:lineRule="auto"/>
        <w:jc w:val="both"/>
        <w:rPr>
          <w:rFonts w:ascii="SchoolBookCTT" w:hAnsi="SchoolBookCTT"/>
        </w:rPr>
      </w:pPr>
      <w:r w:rsidRPr="00DC3DE9">
        <w:rPr>
          <w:rFonts w:ascii="SchoolBookCTT" w:hAnsi="SchoolBookCTT"/>
          <w:sz w:val="28"/>
          <w:szCs w:val="28"/>
        </w:rPr>
        <w:t>різні види хроматографії</w:t>
      </w:r>
      <w:r w:rsidRPr="00DC3DE9">
        <w:rPr>
          <w:rFonts w:ascii="SchoolBookCTT" w:hAnsi="SchoolBookCTT"/>
        </w:rPr>
        <w:t>.</w:t>
      </w:r>
    </w:p>
    <w:p w:rsidR="0009060E" w:rsidRDefault="0009060E" w:rsidP="0009060E">
      <w:pPr>
        <w:suppressAutoHyphens/>
        <w:ind w:left="1440"/>
        <w:jc w:val="both"/>
        <w:rPr>
          <w:rFonts w:ascii="SchoolBookCTT" w:hAnsi="SchoolBookCTT"/>
        </w:rPr>
      </w:pPr>
      <w:r>
        <w:rPr>
          <w:rFonts w:ascii="SchoolBookCTT" w:hAnsi="SchoolBookCTT"/>
        </w:rPr>
        <w:br w:type="page"/>
      </w:r>
    </w:p>
    <w:p w:rsidR="0009060E" w:rsidRDefault="0009060E" w:rsidP="0009060E">
      <w:pPr>
        <w:shd w:val="clear" w:color="auto" w:fill="FFFFFF"/>
        <w:jc w:val="center"/>
        <w:rPr>
          <w:rFonts w:eastAsia="Times New Roman"/>
          <w:b/>
          <w:bCs/>
          <w:sz w:val="24"/>
          <w:szCs w:val="24"/>
        </w:rPr>
      </w:pPr>
      <w:r w:rsidRPr="00166F1D">
        <w:rPr>
          <w:rFonts w:eastAsia="Times New Roman"/>
          <w:b/>
          <w:bCs/>
          <w:sz w:val="24"/>
          <w:szCs w:val="24"/>
        </w:rPr>
        <w:lastRenderedPageBreak/>
        <w:t xml:space="preserve">ПЕРЕЛІК </w:t>
      </w:r>
      <w:r>
        <w:rPr>
          <w:rFonts w:eastAsia="Times New Roman"/>
          <w:b/>
          <w:bCs/>
          <w:sz w:val="24"/>
          <w:szCs w:val="24"/>
        </w:rPr>
        <w:t>ЗНАНЬ ТА ВМІНЬ, ЯКІ ПОВИНЕН ОПАНУВАТИ СТУДЕНТИ</w:t>
      </w:r>
    </w:p>
    <w:p w:rsidR="0009060E" w:rsidRPr="00D16F35" w:rsidRDefault="0009060E" w:rsidP="0009060E">
      <w:pPr>
        <w:widowControl w:val="0"/>
        <w:numPr>
          <w:ilvl w:val="0"/>
          <w:numId w:val="7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hanging="540"/>
        <w:jc w:val="both"/>
        <w:rPr>
          <w:rFonts w:ascii="SchoolBookCTT" w:hAnsi="SchoolBookCTT"/>
          <w:sz w:val="24"/>
          <w:szCs w:val="24"/>
        </w:rPr>
      </w:pPr>
      <w:r w:rsidRPr="00D16F35">
        <w:rPr>
          <w:rFonts w:ascii="SchoolBookCTT" w:hAnsi="SchoolBookCTT"/>
          <w:sz w:val="24"/>
          <w:szCs w:val="24"/>
        </w:rPr>
        <w:t xml:space="preserve">Виконання аналізу </w:t>
      </w:r>
      <w:proofErr w:type="spellStart"/>
      <w:r w:rsidRPr="00D16F35">
        <w:rPr>
          <w:rFonts w:ascii="SchoolBookCTT" w:hAnsi="SchoolBookCTT"/>
          <w:sz w:val="24"/>
          <w:szCs w:val="24"/>
        </w:rPr>
        <w:t>напівмікрометодом</w:t>
      </w:r>
      <w:proofErr w:type="spellEnd"/>
      <w:r w:rsidRPr="00D16F35">
        <w:rPr>
          <w:rFonts w:ascii="SchoolBookCTT" w:hAnsi="SchoolBookCTT"/>
          <w:sz w:val="24"/>
          <w:szCs w:val="24"/>
        </w:rPr>
        <w:t>.</w:t>
      </w:r>
    </w:p>
    <w:p w:rsidR="0009060E" w:rsidRPr="00D16F35" w:rsidRDefault="0009060E" w:rsidP="0009060E">
      <w:pPr>
        <w:widowControl w:val="0"/>
        <w:numPr>
          <w:ilvl w:val="0"/>
          <w:numId w:val="7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hanging="540"/>
        <w:jc w:val="both"/>
        <w:rPr>
          <w:rFonts w:ascii="SchoolBookCTT" w:hAnsi="SchoolBookCTT"/>
          <w:sz w:val="24"/>
          <w:szCs w:val="24"/>
        </w:rPr>
      </w:pPr>
      <w:r w:rsidRPr="00D16F35">
        <w:rPr>
          <w:rFonts w:ascii="SchoolBookCTT" w:hAnsi="SchoolBookCTT"/>
          <w:sz w:val="24"/>
          <w:szCs w:val="24"/>
        </w:rPr>
        <w:t xml:space="preserve">Виконання аналітичних реакцій пробірковим, краплинним та </w:t>
      </w:r>
      <w:proofErr w:type="spellStart"/>
      <w:r w:rsidRPr="00D16F35">
        <w:rPr>
          <w:rFonts w:ascii="SchoolBookCTT" w:hAnsi="SchoolBookCTT"/>
          <w:sz w:val="24"/>
          <w:szCs w:val="24"/>
        </w:rPr>
        <w:t>мікрокристалоскопічним</w:t>
      </w:r>
      <w:proofErr w:type="spellEnd"/>
      <w:r w:rsidRPr="00D16F35">
        <w:rPr>
          <w:rFonts w:ascii="SchoolBookCTT" w:hAnsi="SchoolBookCTT"/>
          <w:sz w:val="24"/>
          <w:szCs w:val="24"/>
        </w:rPr>
        <w:t xml:space="preserve"> методами.</w:t>
      </w:r>
    </w:p>
    <w:p w:rsidR="0009060E" w:rsidRPr="00D16F35" w:rsidRDefault="0009060E" w:rsidP="0009060E">
      <w:pPr>
        <w:widowControl w:val="0"/>
        <w:numPr>
          <w:ilvl w:val="0"/>
          <w:numId w:val="7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hanging="540"/>
        <w:jc w:val="both"/>
        <w:rPr>
          <w:rFonts w:ascii="SchoolBookCTT" w:hAnsi="SchoolBookCTT"/>
          <w:sz w:val="24"/>
          <w:szCs w:val="24"/>
        </w:rPr>
      </w:pPr>
      <w:r w:rsidRPr="00D16F35">
        <w:rPr>
          <w:rFonts w:ascii="SchoolBookCTT" w:hAnsi="SchoolBookCTT"/>
          <w:sz w:val="24"/>
          <w:szCs w:val="24"/>
        </w:rPr>
        <w:t>Робота з центрифугою для розділення сумішей.</w:t>
      </w:r>
    </w:p>
    <w:p w:rsidR="0009060E" w:rsidRPr="00D16F35" w:rsidRDefault="0009060E" w:rsidP="0009060E">
      <w:pPr>
        <w:widowControl w:val="0"/>
        <w:numPr>
          <w:ilvl w:val="0"/>
          <w:numId w:val="7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hanging="540"/>
        <w:jc w:val="both"/>
        <w:rPr>
          <w:rFonts w:ascii="SchoolBookCTT" w:hAnsi="SchoolBookCTT"/>
          <w:sz w:val="24"/>
          <w:szCs w:val="24"/>
        </w:rPr>
      </w:pPr>
      <w:r w:rsidRPr="00D16F35">
        <w:rPr>
          <w:rFonts w:ascii="SchoolBookCTT" w:hAnsi="SchoolBookCTT"/>
          <w:sz w:val="24"/>
          <w:szCs w:val="24"/>
        </w:rPr>
        <w:t>Уміння користуватися витяжною шафою.</w:t>
      </w:r>
    </w:p>
    <w:p w:rsidR="0009060E" w:rsidRPr="00D16F35" w:rsidRDefault="0009060E" w:rsidP="0009060E">
      <w:pPr>
        <w:widowControl w:val="0"/>
        <w:numPr>
          <w:ilvl w:val="0"/>
          <w:numId w:val="7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hanging="540"/>
        <w:jc w:val="both"/>
        <w:rPr>
          <w:rFonts w:ascii="SchoolBookCTT" w:hAnsi="SchoolBookCTT"/>
          <w:sz w:val="24"/>
          <w:szCs w:val="24"/>
        </w:rPr>
      </w:pPr>
      <w:r w:rsidRPr="00D16F35">
        <w:rPr>
          <w:rFonts w:ascii="SchoolBookCTT" w:hAnsi="SchoolBookCTT"/>
          <w:sz w:val="24"/>
          <w:szCs w:val="24"/>
        </w:rPr>
        <w:t>Робота зі спиртівками, газовими пальниками, водяними банями.</w:t>
      </w:r>
    </w:p>
    <w:p w:rsidR="0009060E" w:rsidRPr="00D16F35" w:rsidRDefault="0009060E" w:rsidP="0009060E">
      <w:pPr>
        <w:widowControl w:val="0"/>
        <w:numPr>
          <w:ilvl w:val="0"/>
          <w:numId w:val="7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hanging="540"/>
        <w:jc w:val="both"/>
        <w:rPr>
          <w:rFonts w:ascii="SchoolBookCTT" w:hAnsi="SchoolBookCTT"/>
          <w:sz w:val="24"/>
          <w:szCs w:val="24"/>
        </w:rPr>
      </w:pPr>
      <w:r w:rsidRPr="00D16F35">
        <w:rPr>
          <w:rFonts w:ascii="SchoolBookCTT" w:hAnsi="SchoolBookCTT"/>
          <w:sz w:val="24"/>
          <w:szCs w:val="24"/>
        </w:rPr>
        <w:t>Вміння мити лабораторний посуд, у якому проводять аналітичні реакції.</w:t>
      </w:r>
    </w:p>
    <w:p w:rsidR="0009060E" w:rsidRPr="00D16F35" w:rsidRDefault="0009060E" w:rsidP="0009060E">
      <w:pPr>
        <w:widowControl w:val="0"/>
        <w:numPr>
          <w:ilvl w:val="0"/>
          <w:numId w:val="7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hanging="540"/>
        <w:jc w:val="both"/>
        <w:rPr>
          <w:rFonts w:ascii="SchoolBookCTT" w:hAnsi="SchoolBookCTT"/>
          <w:sz w:val="24"/>
          <w:szCs w:val="24"/>
        </w:rPr>
      </w:pPr>
      <w:r w:rsidRPr="00D16F35">
        <w:rPr>
          <w:rFonts w:ascii="SchoolBookCTT" w:hAnsi="SchoolBookCTT"/>
          <w:sz w:val="24"/>
          <w:szCs w:val="24"/>
        </w:rPr>
        <w:t>Виконання аналітичних реакцій сухим методом, якісних реакцій катіонів дробовим і систематичним методами аналізу.</w:t>
      </w:r>
    </w:p>
    <w:p w:rsidR="0009060E" w:rsidRPr="00D16F35" w:rsidRDefault="0009060E" w:rsidP="0009060E">
      <w:pPr>
        <w:widowControl w:val="0"/>
        <w:numPr>
          <w:ilvl w:val="0"/>
          <w:numId w:val="7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hanging="540"/>
        <w:jc w:val="both"/>
        <w:rPr>
          <w:rFonts w:ascii="SchoolBookCTT" w:hAnsi="SchoolBookCTT"/>
          <w:sz w:val="24"/>
          <w:szCs w:val="24"/>
        </w:rPr>
      </w:pPr>
      <w:r w:rsidRPr="00D16F35">
        <w:rPr>
          <w:rFonts w:ascii="SchoolBookCTT" w:hAnsi="SchoolBookCTT"/>
          <w:sz w:val="24"/>
          <w:szCs w:val="24"/>
        </w:rPr>
        <w:t>Визначення групи аніонів.</w:t>
      </w:r>
    </w:p>
    <w:p w:rsidR="0009060E" w:rsidRPr="00D16F35" w:rsidRDefault="0009060E" w:rsidP="0009060E">
      <w:pPr>
        <w:widowControl w:val="0"/>
        <w:numPr>
          <w:ilvl w:val="0"/>
          <w:numId w:val="7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hanging="540"/>
        <w:jc w:val="both"/>
        <w:rPr>
          <w:rFonts w:ascii="SchoolBookCTT" w:hAnsi="SchoolBookCTT"/>
          <w:sz w:val="24"/>
          <w:szCs w:val="24"/>
        </w:rPr>
      </w:pPr>
      <w:r w:rsidRPr="00D16F35">
        <w:rPr>
          <w:rFonts w:ascii="SchoolBookCTT" w:hAnsi="SchoolBookCTT"/>
          <w:sz w:val="24"/>
          <w:szCs w:val="24"/>
        </w:rPr>
        <w:t xml:space="preserve">Аналіз розчинності осадів багатьох аніонів, отриманих із солями Барію та </w:t>
      </w:r>
      <w:proofErr w:type="spellStart"/>
      <w:r w:rsidRPr="00D16F35">
        <w:rPr>
          <w:rFonts w:ascii="SchoolBookCTT" w:hAnsi="SchoolBookCTT"/>
          <w:sz w:val="24"/>
          <w:szCs w:val="24"/>
        </w:rPr>
        <w:t>Аргентуму</w:t>
      </w:r>
      <w:proofErr w:type="spellEnd"/>
      <w:r w:rsidRPr="00D16F35">
        <w:rPr>
          <w:rFonts w:ascii="SchoolBookCTT" w:hAnsi="SchoolBookCTT"/>
          <w:sz w:val="24"/>
          <w:szCs w:val="24"/>
        </w:rPr>
        <w:t>.</w:t>
      </w:r>
    </w:p>
    <w:p w:rsidR="0009060E" w:rsidRPr="00D16F35" w:rsidRDefault="0009060E" w:rsidP="0009060E">
      <w:pPr>
        <w:widowControl w:val="0"/>
        <w:numPr>
          <w:ilvl w:val="0"/>
          <w:numId w:val="7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hanging="540"/>
        <w:jc w:val="both"/>
        <w:rPr>
          <w:rFonts w:ascii="SchoolBookCTT" w:hAnsi="SchoolBookCTT"/>
          <w:sz w:val="24"/>
          <w:szCs w:val="24"/>
        </w:rPr>
      </w:pPr>
      <w:r w:rsidRPr="00D16F35">
        <w:rPr>
          <w:rFonts w:ascii="SchoolBookCTT" w:hAnsi="SchoolBookCTT"/>
          <w:sz w:val="24"/>
          <w:szCs w:val="24"/>
        </w:rPr>
        <w:t>Виконання дробового методу аналізу аніонів.</w:t>
      </w:r>
    </w:p>
    <w:p w:rsidR="0009060E" w:rsidRPr="00D16F35" w:rsidRDefault="0009060E" w:rsidP="0009060E">
      <w:pPr>
        <w:widowControl w:val="0"/>
        <w:numPr>
          <w:ilvl w:val="0"/>
          <w:numId w:val="7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hanging="540"/>
        <w:jc w:val="both"/>
        <w:rPr>
          <w:rFonts w:ascii="SchoolBookCTT" w:hAnsi="SchoolBookCTT"/>
          <w:sz w:val="24"/>
          <w:szCs w:val="24"/>
        </w:rPr>
      </w:pPr>
      <w:r w:rsidRPr="00D16F35">
        <w:rPr>
          <w:rFonts w:ascii="SchoolBookCTT" w:hAnsi="SchoolBookCTT"/>
          <w:sz w:val="24"/>
          <w:szCs w:val="24"/>
        </w:rPr>
        <w:t>Виконання попередніх випробувань невідомого розчину.</w:t>
      </w:r>
    </w:p>
    <w:p w:rsidR="0009060E" w:rsidRPr="00D16F35" w:rsidRDefault="0009060E" w:rsidP="0009060E">
      <w:pPr>
        <w:widowControl w:val="0"/>
        <w:numPr>
          <w:ilvl w:val="0"/>
          <w:numId w:val="7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hanging="540"/>
        <w:jc w:val="both"/>
        <w:rPr>
          <w:rFonts w:ascii="SchoolBookCTT" w:hAnsi="SchoolBookCTT"/>
          <w:sz w:val="24"/>
          <w:szCs w:val="24"/>
        </w:rPr>
      </w:pPr>
      <w:r w:rsidRPr="00D16F35">
        <w:rPr>
          <w:rFonts w:ascii="SchoolBookCTT" w:hAnsi="SchoolBookCTT"/>
          <w:sz w:val="24"/>
          <w:szCs w:val="24"/>
        </w:rPr>
        <w:t>Аналіз розчину з метою встановлення групи катіона невідомої речовини.</w:t>
      </w:r>
    </w:p>
    <w:p w:rsidR="0009060E" w:rsidRPr="00D16F35" w:rsidRDefault="0009060E" w:rsidP="0009060E">
      <w:pPr>
        <w:widowControl w:val="0"/>
        <w:numPr>
          <w:ilvl w:val="0"/>
          <w:numId w:val="7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hanging="540"/>
        <w:jc w:val="both"/>
        <w:rPr>
          <w:rFonts w:ascii="SchoolBookCTT" w:hAnsi="SchoolBookCTT"/>
          <w:sz w:val="24"/>
          <w:szCs w:val="24"/>
        </w:rPr>
      </w:pPr>
      <w:r w:rsidRPr="00D16F35">
        <w:rPr>
          <w:rFonts w:ascii="SchoolBookCTT" w:hAnsi="SchoolBookCTT"/>
          <w:sz w:val="24"/>
          <w:szCs w:val="24"/>
        </w:rPr>
        <w:t>Виявлення специфічними реакціями катіона невідомої речовини.</w:t>
      </w:r>
    </w:p>
    <w:p w:rsidR="0009060E" w:rsidRPr="00D16F35" w:rsidRDefault="0009060E" w:rsidP="0009060E">
      <w:pPr>
        <w:widowControl w:val="0"/>
        <w:numPr>
          <w:ilvl w:val="0"/>
          <w:numId w:val="7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hanging="540"/>
        <w:jc w:val="both"/>
        <w:rPr>
          <w:rFonts w:ascii="SchoolBookCTT" w:hAnsi="SchoolBookCTT"/>
          <w:sz w:val="24"/>
          <w:szCs w:val="24"/>
        </w:rPr>
      </w:pPr>
      <w:r w:rsidRPr="00D16F35">
        <w:rPr>
          <w:rFonts w:ascii="SchoolBookCTT" w:hAnsi="SchoolBookCTT"/>
          <w:sz w:val="24"/>
          <w:szCs w:val="24"/>
        </w:rPr>
        <w:t>Виявлення дробовим методом аніона невідомої речовини.</w:t>
      </w:r>
    </w:p>
    <w:p w:rsidR="0009060E" w:rsidRPr="00D16F35" w:rsidRDefault="0009060E" w:rsidP="0009060E">
      <w:pPr>
        <w:widowControl w:val="0"/>
        <w:numPr>
          <w:ilvl w:val="0"/>
          <w:numId w:val="7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hanging="540"/>
        <w:jc w:val="both"/>
        <w:rPr>
          <w:rFonts w:ascii="SchoolBookCTT" w:hAnsi="SchoolBookCTT"/>
          <w:sz w:val="24"/>
          <w:szCs w:val="24"/>
        </w:rPr>
      </w:pPr>
      <w:r w:rsidRPr="00D16F35">
        <w:rPr>
          <w:rFonts w:ascii="SchoolBookCTT" w:hAnsi="SchoolBookCTT"/>
          <w:sz w:val="24"/>
          <w:szCs w:val="24"/>
        </w:rPr>
        <w:t>Визначення складу невідомої речовини.</w:t>
      </w:r>
    </w:p>
    <w:p w:rsidR="0009060E" w:rsidRPr="00D16F35" w:rsidRDefault="0009060E" w:rsidP="0009060E">
      <w:pPr>
        <w:widowControl w:val="0"/>
        <w:numPr>
          <w:ilvl w:val="0"/>
          <w:numId w:val="7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hanging="540"/>
        <w:jc w:val="both"/>
        <w:rPr>
          <w:rFonts w:ascii="SchoolBookCTT" w:hAnsi="SchoolBookCTT"/>
          <w:sz w:val="24"/>
          <w:szCs w:val="24"/>
        </w:rPr>
      </w:pPr>
      <w:r w:rsidRPr="00D16F35">
        <w:rPr>
          <w:rFonts w:ascii="SchoolBookCTT" w:hAnsi="SchoolBookCTT"/>
          <w:sz w:val="24"/>
          <w:szCs w:val="24"/>
        </w:rPr>
        <w:t>Надання першої медичної допомоги при опіках лугами, концентрованими кислотами в разі нещасних випадків.</w:t>
      </w:r>
    </w:p>
    <w:p w:rsidR="0009060E" w:rsidRPr="00D16F35" w:rsidRDefault="0009060E" w:rsidP="0009060E">
      <w:pPr>
        <w:widowControl w:val="0"/>
        <w:numPr>
          <w:ilvl w:val="0"/>
          <w:numId w:val="7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hanging="540"/>
        <w:jc w:val="both"/>
        <w:rPr>
          <w:rFonts w:ascii="SchoolBookCTT" w:hAnsi="SchoolBookCTT"/>
          <w:sz w:val="24"/>
          <w:szCs w:val="24"/>
        </w:rPr>
      </w:pPr>
      <w:r w:rsidRPr="00D16F35">
        <w:rPr>
          <w:rFonts w:ascii="SchoolBookCTT" w:hAnsi="SchoolBookCTT"/>
          <w:sz w:val="24"/>
          <w:szCs w:val="24"/>
        </w:rPr>
        <w:t>Зважування на технохімічних та аналітичних терезах.</w:t>
      </w:r>
    </w:p>
    <w:p w:rsidR="0009060E" w:rsidRPr="00D16F35" w:rsidRDefault="0009060E" w:rsidP="0009060E">
      <w:pPr>
        <w:widowControl w:val="0"/>
        <w:numPr>
          <w:ilvl w:val="0"/>
          <w:numId w:val="7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hanging="540"/>
        <w:jc w:val="both"/>
        <w:rPr>
          <w:rFonts w:ascii="SchoolBookCTT" w:hAnsi="SchoolBookCTT"/>
          <w:sz w:val="24"/>
          <w:szCs w:val="24"/>
        </w:rPr>
      </w:pPr>
      <w:r w:rsidRPr="00D16F35">
        <w:rPr>
          <w:rFonts w:ascii="SchoolBookCTT" w:hAnsi="SchoolBookCTT"/>
          <w:sz w:val="24"/>
          <w:szCs w:val="24"/>
        </w:rPr>
        <w:t>Користування посудом та обладнанням для гравіметричного аналізу: хімічними склянками, годинниковими скельцями, скляними лійками, тигельними щипцями, фарфоровими трикутниками, ексикаторами, електричними сушильними шафами та муфельними печами.</w:t>
      </w:r>
    </w:p>
    <w:p w:rsidR="0009060E" w:rsidRPr="00D16F35" w:rsidRDefault="0009060E" w:rsidP="0009060E">
      <w:pPr>
        <w:widowControl w:val="0"/>
        <w:numPr>
          <w:ilvl w:val="0"/>
          <w:numId w:val="7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hanging="540"/>
        <w:jc w:val="both"/>
        <w:rPr>
          <w:rFonts w:ascii="SchoolBookCTT" w:hAnsi="SchoolBookCTT"/>
          <w:sz w:val="24"/>
          <w:szCs w:val="24"/>
        </w:rPr>
      </w:pPr>
      <w:r w:rsidRPr="00D16F35">
        <w:rPr>
          <w:rFonts w:ascii="SchoolBookCTT" w:hAnsi="SchoolBookCTT"/>
          <w:sz w:val="24"/>
          <w:szCs w:val="24"/>
        </w:rPr>
        <w:t>Виконання важливих операцій гравіметричного аналізу.</w:t>
      </w:r>
    </w:p>
    <w:p w:rsidR="0009060E" w:rsidRPr="00D16F35" w:rsidRDefault="0009060E" w:rsidP="0009060E">
      <w:pPr>
        <w:widowControl w:val="0"/>
        <w:numPr>
          <w:ilvl w:val="0"/>
          <w:numId w:val="7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hanging="540"/>
        <w:jc w:val="both"/>
        <w:rPr>
          <w:rFonts w:ascii="SchoolBookCTT" w:hAnsi="SchoolBookCTT"/>
          <w:sz w:val="24"/>
          <w:szCs w:val="24"/>
        </w:rPr>
      </w:pPr>
      <w:r w:rsidRPr="00D16F35">
        <w:rPr>
          <w:rFonts w:ascii="SchoolBookCTT" w:hAnsi="SchoolBookCTT"/>
          <w:sz w:val="24"/>
          <w:szCs w:val="24"/>
        </w:rPr>
        <w:t>Проведення розрахунків для визначення кількості речовини методом відгонки і методом осадження.</w:t>
      </w:r>
    </w:p>
    <w:p w:rsidR="0009060E" w:rsidRPr="00D16F35" w:rsidRDefault="0009060E" w:rsidP="0009060E">
      <w:pPr>
        <w:widowControl w:val="0"/>
        <w:numPr>
          <w:ilvl w:val="0"/>
          <w:numId w:val="7"/>
        </w:numPr>
        <w:shd w:val="clear" w:color="auto" w:fill="FFFFFF"/>
        <w:suppressAutoHyphens/>
        <w:spacing w:after="0" w:line="240" w:lineRule="auto"/>
        <w:ind w:hanging="540"/>
        <w:jc w:val="both"/>
        <w:rPr>
          <w:rFonts w:ascii="SchoolBookCTT" w:hAnsi="SchoolBookCTT"/>
          <w:sz w:val="24"/>
          <w:szCs w:val="24"/>
        </w:rPr>
      </w:pPr>
      <w:r w:rsidRPr="00D16F35">
        <w:rPr>
          <w:rFonts w:ascii="SchoolBookCTT" w:hAnsi="SchoolBookCTT"/>
          <w:sz w:val="24"/>
          <w:szCs w:val="24"/>
        </w:rPr>
        <w:t>Проведення гравіметричних визначень.</w:t>
      </w:r>
    </w:p>
    <w:p w:rsidR="0009060E" w:rsidRPr="00D16F35" w:rsidRDefault="0009060E" w:rsidP="0009060E">
      <w:pPr>
        <w:widowControl w:val="0"/>
        <w:numPr>
          <w:ilvl w:val="0"/>
          <w:numId w:val="7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hanging="540"/>
        <w:jc w:val="both"/>
        <w:rPr>
          <w:rFonts w:ascii="SchoolBookCTT" w:hAnsi="SchoolBookCTT"/>
          <w:sz w:val="24"/>
          <w:szCs w:val="24"/>
        </w:rPr>
      </w:pPr>
      <w:r w:rsidRPr="00D16F35">
        <w:rPr>
          <w:rFonts w:ascii="SchoolBookCTT" w:hAnsi="SchoolBookCTT"/>
          <w:sz w:val="24"/>
          <w:szCs w:val="24"/>
        </w:rPr>
        <w:t>Здійснення титрування за різними методиками: прямим, оберненим і непрямим.</w:t>
      </w:r>
    </w:p>
    <w:p w:rsidR="0009060E" w:rsidRPr="00D16F35" w:rsidRDefault="0009060E" w:rsidP="0009060E">
      <w:pPr>
        <w:widowControl w:val="0"/>
        <w:numPr>
          <w:ilvl w:val="0"/>
          <w:numId w:val="7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hanging="540"/>
        <w:jc w:val="both"/>
        <w:rPr>
          <w:rFonts w:ascii="SchoolBookCTT" w:hAnsi="SchoolBookCTT"/>
          <w:sz w:val="24"/>
          <w:szCs w:val="24"/>
        </w:rPr>
      </w:pPr>
      <w:r w:rsidRPr="00D16F35">
        <w:rPr>
          <w:rFonts w:ascii="SchoolBookCTT" w:hAnsi="SchoolBookCTT"/>
          <w:sz w:val="24"/>
          <w:szCs w:val="24"/>
        </w:rPr>
        <w:t>Проведення стандартизації робочих розчинів: а) за допомогою первинних стандартів; б) за допомогою вторинних стандартів.</w:t>
      </w:r>
    </w:p>
    <w:p w:rsidR="0009060E" w:rsidRPr="00D16F35" w:rsidRDefault="0009060E" w:rsidP="0009060E">
      <w:pPr>
        <w:widowControl w:val="0"/>
        <w:numPr>
          <w:ilvl w:val="0"/>
          <w:numId w:val="7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hanging="540"/>
        <w:jc w:val="both"/>
        <w:rPr>
          <w:rFonts w:ascii="SchoolBookCTT" w:hAnsi="SchoolBookCTT"/>
          <w:sz w:val="24"/>
          <w:szCs w:val="24"/>
        </w:rPr>
      </w:pPr>
      <w:r w:rsidRPr="00D16F35">
        <w:rPr>
          <w:rFonts w:ascii="SchoolBookCTT" w:hAnsi="SchoolBookCTT"/>
          <w:sz w:val="24"/>
          <w:szCs w:val="24"/>
        </w:rPr>
        <w:t xml:space="preserve">Готування </w:t>
      </w:r>
      <w:proofErr w:type="spellStart"/>
      <w:r w:rsidRPr="00D16F35">
        <w:rPr>
          <w:rFonts w:ascii="SchoolBookCTT" w:hAnsi="SchoolBookCTT"/>
          <w:sz w:val="24"/>
          <w:szCs w:val="24"/>
        </w:rPr>
        <w:t>титраптів</w:t>
      </w:r>
      <w:proofErr w:type="spellEnd"/>
      <w:r w:rsidRPr="00D16F35">
        <w:rPr>
          <w:rFonts w:ascii="SchoolBookCTT" w:hAnsi="SchoolBookCTT"/>
          <w:sz w:val="24"/>
          <w:szCs w:val="24"/>
        </w:rPr>
        <w:t xml:space="preserve"> зі стандарт-титрів (</w:t>
      </w:r>
      <w:proofErr w:type="spellStart"/>
      <w:r w:rsidRPr="00D16F35">
        <w:rPr>
          <w:rFonts w:ascii="SchoolBookCTT" w:hAnsi="SchoolBookCTT"/>
          <w:sz w:val="24"/>
          <w:szCs w:val="24"/>
        </w:rPr>
        <w:t>фіксаналів</w:t>
      </w:r>
      <w:proofErr w:type="spellEnd"/>
      <w:r w:rsidRPr="00D16F35">
        <w:rPr>
          <w:rFonts w:ascii="SchoolBookCTT" w:hAnsi="SchoolBookCTT"/>
          <w:sz w:val="24"/>
          <w:szCs w:val="24"/>
        </w:rPr>
        <w:t>).</w:t>
      </w:r>
    </w:p>
    <w:p w:rsidR="0009060E" w:rsidRPr="00D16F35" w:rsidRDefault="0009060E" w:rsidP="0009060E">
      <w:pPr>
        <w:widowControl w:val="0"/>
        <w:numPr>
          <w:ilvl w:val="0"/>
          <w:numId w:val="7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hanging="540"/>
        <w:jc w:val="both"/>
        <w:rPr>
          <w:rFonts w:ascii="SchoolBookCTT" w:hAnsi="SchoolBookCTT"/>
          <w:sz w:val="24"/>
          <w:szCs w:val="24"/>
        </w:rPr>
      </w:pPr>
      <w:r w:rsidRPr="00D16F35">
        <w:rPr>
          <w:rFonts w:ascii="SchoolBookCTT" w:hAnsi="SchoolBookCTT"/>
          <w:sz w:val="24"/>
          <w:szCs w:val="24"/>
        </w:rPr>
        <w:t>Виконування обчислення в титриметричному аналізі.</w:t>
      </w:r>
    </w:p>
    <w:p w:rsidR="0009060E" w:rsidRPr="00D16F35" w:rsidRDefault="0009060E" w:rsidP="0009060E">
      <w:pPr>
        <w:widowControl w:val="0"/>
        <w:numPr>
          <w:ilvl w:val="0"/>
          <w:numId w:val="7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hanging="540"/>
        <w:jc w:val="both"/>
        <w:rPr>
          <w:rFonts w:ascii="SchoolBookCTT" w:hAnsi="SchoolBookCTT"/>
          <w:sz w:val="24"/>
          <w:szCs w:val="24"/>
        </w:rPr>
      </w:pPr>
      <w:r w:rsidRPr="00D16F35">
        <w:rPr>
          <w:rFonts w:ascii="SchoolBookCTT" w:hAnsi="SchoolBookCTT"/>
          <w:sz w:val="24"/>
          <w:szCs w:val="24"/>
        </w:rPr>
        <w:t xml:space="preserve">Виконування різних </w:t>
      </w:r>
      <w:proofErr w:type="spellStart"/>
      <w:r w:rsidRPr="00D16F35">
        <w:rPr>
          <w:rFonts w:ascii="SchoolBookCTT" w:hAnsi="SchoolBookCTT"/>
          <w:sz w:val="24"/>
          <w:szCs w:val="24"/>
        </w:rPr>
        <w:t>титриметричних</w:t>
      </w:r>
      <w:proofErr w:type="spellEnd"/>
      <w:r w:rsidRPr="00D16F35">
        <w:rPr>
          <w:rFonts w:ascii="SchoolBookCTT" w:hAnsi="SchoolBookCTT"/>
          <w:sz w:val="24"/>
          <w:szCs w:val="24"/>
        </w:rPr>
        <w:t xml:space="preserve"> визначень.</w:t>
      </w:r>
    </w:p>
    <w:p w:rsidR="0009060E" w:rsidRPr="00D16F35" w:rsidRDefault="0009060E" w:rsidP="0009060E">
      <w:pPr>
        <w:widowControl w:val="0"/>
        <w:numPr>
          <w:ilvl w:val="0"/>
          <w:numId w:val="7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hanging="540"/>
        <w:jc w:val="both"/>
        <w:rPr>
          <w:rFonts w:ascii="SchoolBookCTT" w:hAnsi="SchoolBookCTT"/>
          <w:sz w:val="24"/>
          <w:szCs w:val="24"/>
        </w:rPr>
      </w:pPr>
      <w:r w:rsidRPr="00D16F35">
        <w:rPr>
          <w:rFonts w:ascii="SchoolBookCTT" w:hAnsi="SchoolBookCTT"/>
          <w:sz w:val="24"/>
          <w:szCs w:val="24"/>
        </w:rPr>
        <w:t xml:space="preserve">Здійснення фотометричних визначень за допомогою </w:t>
      </w:r>
      <w:proofErr w:type="spellStart"/>
      <w:r w:rsidRPr="00D16F35">
        <w:rPr>
          <w:rFonts w:ascii="SchoolBookCTT" w:hAnsi="SchoolBookCTT"/>
          <w:sz w:val="24"/>
          <w:szCs w:val="24"/>
        </w:rPr>
        <w:t>фотоелектроколориметра</w:t>
      </w:r>
      <w:proofErr w:type="spellEnd"/>
      <w:r w:rsidRPr="00D16F35">
        <w:rPr>
          <w:rFonts w:ascii="SchoolBookCTT" w:hAnsi="SchoolBookCTT"/>
          <w:sz w:val="24"/>
          <w:szCs w:val="24"/>
        </w:rPr>
        <w:t>.</w:t>
      </w:r>
    </w:p>
    <w:p w:rsidR="0009060E" w:rsidRPr="00D16F35" w:rsidRDefault="0009060E" w:rsidP="0009060E">
      <w:pPr>
        <w:widowControl w:val="0"/>
        <w:numPr>
          <w:ilvl w:val="0"/>
          <w:numId w:val="7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hanging="540"/>
        <w:jc w:val="both"/>
        <w:rPr>
          <w:rFonts w:ascii="SchoolBookCTT" w:hAnsi="SchoolBookCTT"/>
          <w:sz w:val="24"/>
          <w:szCs w:val="24"/>
        </w:rPr>
      </w:pPr>
      <w:r w:rsidRPr="00D16F35">
        <w:rPr>
          <w:rFonts w:ascii="SchoolBookCTT" w:hAnsi="SchoolBookCTT"/>
          <w:sz w:val="24"/>
          <w:szCs w:val="24"/>
        </w:rPr>
        <w:t>Будування калібрувального графіка та використання його для фотометричних визначень.</w:t>
      </w:r>
    </w:p>
    <w:p w:rsidR="0009060E" w:rsidRPr="00D16F35" w:rsidRDefault="0009060E" w:rsidP="0009060E">
      <w:pPr>
        <w:widowControl w:val="0"/>
        <w:numPr>
          <w:ilvl w:val="0"/>
          <w:numId w:val="7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hanging="540"/>
        <w:jc w:val="both"/>
        <w:rPr>
          <w:rFonts w:ascii="SchoolBookCTT" w:hAnsi="SchoolBookCTT"/>
          <w:sz w:val="24"/>
          <w:szCs w:val="24"/>
        </w:rPr>
      </w:pPr>
      <w:r w:rsidRPr="00D16F35">
        <w:rPr>
          <w:rFonts w:ascii="SchoolBookCTT" w:hAnsi="SchoolBookCTT"/>
          <w:sz w:val="24"/>
          <w:szCs w:val="24"/>
        </w:rPr>
        <w:t xml:space="preserve">Визначення </w:t>
      </w:r>
      <w:proofErr w:type="spellStart"/>
      <w:r w:rsidRPr="00D16F35">
        <w:rPr>
          <w:rFonts w:ascii="SchoolBookCTT" w:hAnsi="SchoolBookCTT"/>
          <w:sz w:val="24"/>
          <w:szCs w:val="24"/>
        </w:rPr>
        <w:t>рН</w:t>
      </w:r>
      <w:proofErr w:type="spellEnd"/>
      <w:r w:rsidRPr="00D16F35">
        <w:rPr>
          <w:rFonts w:ascii="SchoolBookCTT" w:hAnsi="SchoolBookCTT"/>
          <w:sz w:val="24"/>
          <w:szCs w:val="24"/>
        </w:rPr>
        <w:t xml:space="preserve"> розчину різними методами.</w:t>
      </w:r>
    </w:p>
    <w:p w:rsidR="0009060E" w:rsidRPr="00D16F35" w:rsidRDefault="0009060E" w:rsidP="0009060E">
      <w:pPr>
        <w:widowControl w:val="0"/>
        <w:numPr>
          <w:ilvl w:val="0"/>
          <w:numId w:val="7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hanging="540"/>
        <w:jc w:val="both"/>
        <w:rPr>
          <w:rFonts w:ascii="SchoolBookCTT" w:hAnsi="SchoolBookCTT"/>
          <w:sz w:val="24"/>
          <w:szCs w:val="24"/>
        </w:rPr>
      </w:pPr>
      <w:r w:rsidRPr="00D16F35">
        <w:rPr>
          <w:rFonts w:ascii="SchoolBookCTT" w:hAnsi="SchoolBookCTT"/>
          <w:sz w:val="24"/>
          <w:szCs w:val="24"/>
        </w:rPr>
        <w:t xml:space="preserve">Вміння давати характеристику кислотності розчину залежно від значення </w:t>
      </w:r>
      <w:proofErr w:type="spellStart"/>
      <w:r w:rsidRPr="00D16F35">
        <w:rPr>
          <w:rFonts w:ascii="SchoolBookCTT" w:hAnsi="SchoolBookCTT"/>
          <w:sz w:val="24"/>
          <w:szCs w:val="24"/>
        </w:rPr>
        <w:t>рН</w:t>
      </w:r>
      <w:proofErr w:type="spellEnd"/>
      <w:r w:rsidRPr="00D16F35">
        <w:rPr>
          <w:rFonts w:ascii="SchoolBookCTT" w:hAnsi="SchoolBookCTT"/>
          <w:sz w:val="24"/>
          <w:szCs w:val="24"/>
        </w:rPr>
        <w:t>.</w:t>
      </w:r>
    </w:p>
    <w:p w:rsidR="0009060E" w:rsidRPr="00D16F35" w:rsidRDefault="0009060E" w:rsidP="0009060E">
      <w:pPr>
        <w:widowControl w:val="0"/>
        <w:numPr>
          <w:ilvl w:val="0"/>
          <w:numId w:val="7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hanging="540"/>
        <w:jc w:val="both"/>
        <w:rPr>
          <w:rFonts w:ascii="SchoolBookCTT" w:hAnsi="SchoolBookCTT"/>
          <w:sz w:val="24"/>
          <w:szCs w:val="24"/>
        </w:rPr>
      </w:pPr>
      <w:r w:rsidRPr="00D16F35">
        <w:rPr>
          <w:rFonts w:ascii="SchoolBookCTT" w:hAnsi="SchoolBookCTT"/>
          <w:sz w:val="24"/>
          <w:szCs w:val="24"/>
        </w:rPr>
        <w:t>Визначення концентрації кислот і основ потенціометричним методом.</w:t>
      </w:r>
    </w:p>
    <w:p w:rsidR="0009060E" w:rsidRPr="00D16F35" w:rsidRDefault="0009060E" w:rsidP="0009060E">
      <w:pPr>
        <w:widowControl w:val="0"/>
        <w:numPr>
          <w:ilvl w:val="0"/>
          <w:numId w:val="7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hanging="540"/>
        <w:jc w:val="both"/>
        <w:rPr>
          <w:rFonts w:ascii="SchoolBookCTT" w:hAnsi="SchoolBookCTT"/>
          <w:sz w:val="24"/>
          <w:szCs w:val="24"/>
        </w:rPr>
      </w:pPr>
      <w:r w:rsidRPr="00D16F35">
        <w:rPr>
          <w:rFonts w:ascii="SchoolBookCTT" w:hAnsi="SchoolBookCTT"/>
          <w:sz w:val="24"/>
          <w:szCs w:val="24"/>
        </w:rPr>
        <w:t>Дотримання правил техніки безпеки, охорони праці в галузі, професійної безпеки при роботі з апаратурою реактивами, посудом тощо в лабораторії аналітичної хімії.</w:t>
      </w:r>
    </w:p>
    <w:p w:rsidR="0009060E" w:rsidRPr="00D16F35" w:rsidRDefault="0009060E" w:rsidP="0009060E">
      <w:pPr>
        <w:shd w:val="clear" w:color="auto" w:fill="FFFFFF"/>
        <w:tabs>
          <w:tab w:val="left" w:pos="360"/>
        </w:tabs>
        <w:suppressAutoHyphens/>
        <w:ind w:left="360" w:hanging="360"/>
        <w:jc w:val="center"/>
        <w:rPr>
          <w:rFonts w:ascii="SchoolBookCTT" w:hAnsi="SchoolBookCTT"/>
          <w:b/>
          <w:sz w:val="24"/>
          <w:szCs w:val="24"/>
        </w:rPr>
      </w:pPr>
      <w:r w:rsidRPr="00D16F35">
        <w:rPr>
          <w:rFonts w:ascii="SchoolBookCTT" w:hAnsi="SchoolBookCTT"/>
          <w:b/>
          <w:sz w:val="24"/>
          <w:szCs w:val="24"/>
        </w:rPr>
        <w:br w:type="page"/>
      </w:r>
      <w:r w:rsidRPr="00D16F35">
        <w:rPr>
          <w:rFonts w:ascii="SchoolBookCTT" w:hAnsi="SchoolBookCTT"/>
          <w:b/>
          <w:sz w:val="24"/>
          <w:szCs w:val="24"/>
        </w:rPr>
        <w:lastRenderedPageBreak/>
        <w:t>ПЕРЕЛІК ПИТАНЬ ДО ДИФЕРЕНЦІЙОВАНОГО ЗАЛІКУ</w:t>
      </w:r>
    </w:p>
    <w:p w:rsidR="0009060E" w:rsidRPr="00D16F35" w:rsidRDefault="0009060E" w:rsidP="0009060E">
      <w:pPr>
        <w:shd w:val="clear" w:color="auto" w:fill="FFFFFF"/>
        <w:tabs>
          <w:tab w:val="left" w:pos="360"/>
        </w:tabs>
        <w:suppressAutoHyphens/>
        <w:ind w:left="360" w:hanging="360"/>
        <w:rPr>
          <w:rFonts w:ascii="SchoolBookCTT" w:hAnsi="SchoolBookCTT"/>
          <w:sz w:val="24"/>
          <w:szCs w:val="24"/>
        </w:rPr>
      </w:pPr>
    </w:p>
    <w:p w:rsidR="0009060E" w:rsidRPr="00D16F35" w:rsidRDefault="0009060E" w:rsidP="0009060E">
      <w:pPr>
        <w:widowControl w:val="0"/>
        <w:numPr>
          <w:ilvl w:val="0"/>
          <w:numId w:val="8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hanging="540"/>
        <w:jc w:val="both"/>
        <w:rPr>
          <w:rFonts w:ascii="SchoolBookCTT" w:hAnsi="SchoolBookCTT"/>
          <w:sz w:val="24"/>
          <w:szCs w:val="24"/>
        </w:rPr>
      </w:pPr>
      <w:r w:rsidRPr="00D16F35">
        <w:rPr>
          <w:rFonts w:ascii="SchoolBookCTT" w:hAnsi="SchoolBookCTT"/>
          <w:sz w:val="24"/>
          <w:szCs w:val="24"/>
        </w:rPr>
        <w:t>Предмет і завдання аналітичної хімії.</w:t>
      </w:r>
    </w:p>
    <w:p w:rsidR="0009060E" w:rsidRPr="00D16F35" w:rsidRDefault="0009060E" w:rsidP="0009060E">
      <w:pPr>
        <w:widowControl w:val="0"/>
        <w:numPr>
          <w:ilvl w:val="0"/>
          <w:numId w:val="8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hanging="540"/>
        <w:jc w:val="both"/>
        <w:rPr>
          <w:rFonts w:ascii="SchoolBookCTT" w:hAnsi="SchoolBookCTT"/>
          <w:sz w:val="24"/>
          <w:szCs w:val="24"/>
        </w:rPr>
      </w:pPr>
      <w:r w:rsidRPr="00D16F35">
        <w:rPr>
          <w:rFonts w:ascii="SchoolBookCTT" w:hAnsi="SchoolBookCTT"/>
          <w:sz w:val="24"/>
          <w:szCs w:val="24"/>
        </w:rPr>
        <w:t>Комплексні сполуки. Номенклатура, застосування в аналітичній хімії.</w:t>
      </w:r>
    </w:p>
    <w:p w:rsidR="0009060E" w:rsidRPr="00D16F35" w:rsidRDefault="0009060E" w:rsidP="0009060E">
      <w:pPr>
        <w:widowControl w:val="0"/>
        <w:numPr>
          <w:ilvl w:val="0"/>
          <w:numId w:val="8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hanging="540"/>
        <w:jc w:val="both"/>
        <w:rPr>
          <w:rFonts w:ascii="SchoolBookCTT" w:hAnsi="SchoolBookCTT"/>
          <w:sz w:val="24"/>
          <w:szCs w:val="24"/>
        </w:rPr>
      </w:pPr>
      <w:r w:rsidRPr="00D16F35">
        <w:rPr>
          <w:rFonts w:ascii="SchoolBookCTT" w:hAnsi="SchoolBookCTT"/>
          <w:sz w:val="24"/>
          <w:szCs w:val="24"/>
        </w:rPr>
        <w:t xml:space="preserve">Хімічні реакції між електролітами. </w:t>
      </w:r>
      <w:proofErr w:type="spellStart"/>
      <w:r w:rsidRPr="00D16F35">
        <w:rPr>
          <w:rFonts w:ascii="SchoolBookCTT" w:hAnsi="SchoolBookCTT"/>
          <w:sz w:val="24"/>
          <w:szCs w:val="24"/>
        </w:rPr>
        <w:t>Йонні</w:t>
      </w:r>
      <w:proofErr w:type="spellEnd"/>
      <w:r w:rsidRPr="00D16F35">
        <w:rPr>
          <w:rFonts w:ascii="SchoolBookCTT" w:hAnsi="SchoolBookCTT"/>
          <w:sz w:val="24"/>
          <w:szCs w:val="24"/>
        </w:rPr>
        <w:t xml:space="preserve"> рівняння.</w:t>
      </w:r>
    </w:p>
    <w:p w:rsidR="0009060E" w:rsidRPr="00D16F35" w:rsidRDefault="0009060E" w:rsidP="0009060E">
      <w:pPr>
        <w:widowControl w:val="0"/>
        <w:numPr>
          <w:ilvl w:val="0"/>
          <w:numId w:val="8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hanging="540"/>
        <w:jc w:val="both"/>
        <w:rPr>
          <w:rFonts w:ascii="SchoolBookCTT" w:hAnsi="SchoolBookCTT"/>
          <w:sz w:val="24"/>
          <w:szCs w:val="24"/>
        </w:rPr>
      </w:pPr>
      <w:r w:rsidRPr="00D16F35">
        <w:rPr>
          <w:rFonts w:ascii="SchoolBookCTT" w:hAnsi="SchoolBookCTT"/>
          <w:sz w:val="24"/>
          <w:szCs w:val="24"/>
        </w:rPr>
        <w:t>Рівновага у водних розчинах. Водневий показник.</w:t>
      </w:r>
    </w:p>
    <w:p w:rsidR="0009060E" w:rsidRPr="00D16F35" w:rsidRDefault="0009060E" w:rsidP="0009060E">
      <w:pPr>
        <w:widowControl w:val="0"/>
        <w:numPr>
          <w:ilvl w:val="0"/>
          <w:numId w:val="8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hanging="540"/>
        <w:jc w:val="both"/>
        <w:rPr>
          <w:rFonts w:ascii="SchoolBookCTT" w:hAnsi="SchoolBookCTT"/>
          <w:sz w:val="24"/>
          <w:szCs w:val="24"/>
        </w:rPr>
      </w:pPr>
      <w:r w:rsidRPr="00D16F35">
        <w:rPr>
          <w:rFonts w:ascii="SchoolBookCTT" w:hAnsi="SchoolBookCTT"/>
          <w:sz w:val="24"/>
          <w:szCs w:val="24"/>
        </w:rPr>
        <w:t>Буферні розчини.</w:t>
      </w:r>
    </w:p>
    <w:p w:rsidR="0009060E" w:rsidRPr="00D16F35" w:rsidRDefault="0009060E" w:rsidP="0009060E">
      <w:pPr>
        <w:widowControl w:val="0"/>
        <w:numPr>
          <w:ilvl w:val="0"/>
          <w:numId w:val="8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hanging="540"/>
        <w:jc w:val="both"/>
        <w:rPr>
          <w:rFonts w:ascii="SchoolBookCTT" w:hAnsi="SchoolBookCTT"/>
          <w:sz w:val="24"/>
          <w:szCs w:val="24"/>
        </w:rPr>
      </w:pPr>
      <w:r w:rsidRPr="00D16F35">
        <w:rPr>
          <w:rFonts w:ascii="SchoolBookCTT" w:hAnsi="SchoolBookCTT"/>
          <w:sz w:val="24"/>
          <w:szCs w:val="24"/>
        </w:rPr>
        <w:t>Гідроліз солей.</w:t>
      </w:r>
    </w:p>
    <w:p w:rsidR="0009060E" w:rsidRPr="00D16F35" w:rsidRDefault="0009060E" w:rsidP="0009060E">
      <w:pPr>
        <w:widowControl w:val="0"/>
        <w:numPr>
          <w:ilvl w:val="0"/>
          <w:numId w:val="8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hanging="540"/>
        <w:jc w:val="both"/>
        <w:rPr>
          <w:rFonts w:ascii="SchoolBookCTT" w:hAnsi="SchoolBookCTT"/>
          <w:sz w:val="24"/>
          <w:szCs w:val="24"/>
        </w:rPr>
      </w:pPr>
      <w:r w:rsidRPr="00D16F35">
        <w:rPr>
          <w:rFonts w:ascii="SchoolBookCTT" w:hAnsi="SchoolBookCTT"/>
          <w:sz w:val="24"/>
          <w:szCs w:val="24"/>
        </w:rPr>
        <w:t xml:space="preserve">Окисно-відновні реакції в аналітичній хімії. </w:t>
      </w:r>
    </w:p>
    <w:p w:rsidR="0009060E" w:rsidRPr="00D16F35" w:rsidRDefault="0009060E" w:rsidP="0009060E">
      <w:pPr>
        <w:widowControl w:val="0"/>
        <w:numPr>
          <w:ilvl w:val="0"/>
          <w:numId w:val="8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hanging="540"/>
        <w:jc w:val="both"/>
        <w:rPr>
          <w:rFonts w:ascii="SchoolBookCTT" w:hAnsi="SchoolBookCTT"/>
          <w:sz w:val="24"/>
          <w:szCs w:val="24"/>
        </w:rPr>
      </w:pPr>
      <w:r w:rsidRPr="00D16F35">
        <w:rPr>
          <w:rFonts w:ascii="SchoolBookCTT" w:hAnsi="SchoolBookCTT"/>
          <w:sz w:val="24"/>
          <w:szCs w:val="24"/>
        </w:rPr>
        <w:t>Методи якісного аналізу.</w:t>
      </w:r>
    </w:p>
    <w:p w:rsidR="0009060E" w:rsidRPr="00D16F35" w:rsidRDefault="0009060E" w:rsidP="0009060E">
      <w:pPr>
        <w:widowControl w:val="0"/>
        <w:numPr>
          <w:ilvl w:val="0"/>
          <w:numId w:val="8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hanging="540"/>
        <w:jc w:val="both"/>
        <w:rPr>
          <w:rFonts w:ascii="SchoolBookCTT" w:hAnsi="SchoolBookCTT"/>
          <w:sz w:val="24"/>
          <w:szCs w:val="24"/>
        </w:rPr>
      </w:pPr>
      <w:r w:rsidRPr="00D16F35">
        <w:rPr>
          <w:rFonts w:ascii="SchoolBookCTT" w:hAnsi="SchoolBookCTT"/>
          <w:sz w:val="24"/>
          <w:szCs w:val="24"/>
        </w:rPr>
        <w:t>Класифікація катіонів. Аналіз катіонів.</w:t>
      </w:r>
    </w:p>
    <w:p w:rsidR="0009060E" w:rsidRPr="00D16F35" w:rsidRDefault="0009060E" w:rsidP="0009060E">
      <w:pPr>
        <w:widowControl w:val="0"/>
        <w:numPr>
          <w:ilvl w:val="0"/>
          <w:numId w:val="8"/>
        </w:numPr>
        <w:shd w:val="clear" w:color="auto" w:fill="FFFFFF"/>
        <w:tabs>
          <w:tab w:val="left" w:pos="-2880"/>
        </w:tabs>
        <w:suppressAutoHyphens/>
        <w:spacing w:after="0" w:line="240" w:lineRule="auto"/>
        <w:ind w:hanging="540"/>
        <w:jc w:val="both"/>
        <w:rPr>
          <w:rFonts w:ascii="SchoolBookCTT" w:hAnsi="SchoolBookCTT"/>
          <w:sz w:val="24"/>
          <w:szCs w:val="24"/>
        </w:rPr>
      </w:pPr>
      <w:r w:rsidRPr="00D16F35">
        <w:rPr>
          <w:rFonts w:ascii="SchoolBookCTT" w:hAnsi="SchoolBookCTT"/>
          <w:sz w:val="24"/>
          <w:szCs w:val="24"/>
        </w:rPr>
        <w:t>Особливості дії групового реактиву на катіони: другої, третьої, четвертої, п’ятої та шостої аналітичних груп згідно з кислотно-лужною класифікацією.</w:t>
      </w:r>
    </w:p>
    <w:p w:rsidR="0009060E" w:rsidRPr="00D16F35" w:rsidRDefault="0009060E" w:rsidP="0009060E">
      <w:pPr>
        <w:widowControl w:val="0"/>
        <w:numPr>
          <w:ilvl w:val="0"/>
          <w:numId w:val="8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hanging="540"/>
        <w:jc w:val="both"/>
        <w:rPr>
          <w:rFonts w:ascii="SchoolBookCTT" w:hAnsi="SchoolBookCTT"/>
          <w:sz w:val="24"/>
          <w:szCs w:val="24"/>
        </w:rPr>
      </w:pPr>
      <w:r w:rsidRPr="00D16F35">
        <w:rPr>
          <w:rFonts w:ascii="SchoolBookCTT" w:hAnsi="SchoolBookCTT"/>
          <w:sz w:val="24"/>
          <w:szCs w:val="24"/>
        </w:rPr>
        <w:t>Особливості аналізу аніонів.</w:t>
      </w:r>
    </w:p>
    <w:p w:rsidR="0009060E" w:rsidRPr="00D16F35" w:rsidRDefault="0009060E" w:rsidP="0009060E">
      <w:pPr>
        <w:widowControl w:val="0"/>
        <w:numPr>
          <w:ilvl w:val="0"/>
          <w:numId w:val="8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hanging="540"/>
        <w:jc w:val="both"/>
        <w:rPr>
          <w:rFonts w:ascii="SchoolBookCTT" w:hAnsi="SchoolBookCTT"/>
          <w:sz w:val="24"/>
          <w:szCs w:val="24"/>
        </w:rPr>
      </w:pPr>
      <w:r w:rsidRPr="00D16F35">
        <w:rPr>
          <w:rFonts w:ascii="SchoolBookCTT" w:hAnsi="SchoolBookCTT"/>
          <w:sz w:val="24"/>
          <w:szCs w:val="24"/>
        </w:rPr>
        <w:t>Техніка безпеки під час роботи в лабораторії.</w:t>
      </w:r>
    </w:p>
    <w:p w:rsidR="0009060E" w:rsidRPr="00D16F35" w:rsidRDefault="0009060E" w:rsidP="0009060E">
      <w:pPr>
        <w:widowControl w:val="0"/>
        <w:numPr>
          <w:ilvl w:val="0"/>
          <w:numId w:val="8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hanging="540"/>
        <w:jc w:val="both"/>
        <w:rPr>
          <w:rFonts w:ascii="SchoolBookCTT" w:hAnsi="SchoolBookCTT"/>
          <w:sz w:val="24"/>
          <w:szCs w:val="24"/>
        </w:rPr>
      </w:pPr>
      <w:r w:rsidRPr="00D16F35">
        <w:rPr>
          <w:rFonts w:ascii="SchoolBookCTT" w:hAnsi="SchoolBookCTT"/>
          <w:sz w:val="24"/>
          <w:szCs w:val="24"/>
        </w:rPr>
        <w:t>Перша медична допомога при опіках кислотами і лугами, електротравмах та отруєннях газом.</w:t>
      </w:r>
    </w:p>
    <w:p w:rsidR="0009060E" w:rsidRPr="00D16F35" w:rsidRDefault="0009060E" w:rsidP="0009060E">
      <w:pPr>
        <w:widowControl w:val="0"/>
        <w:numPr>
          <w:ilvl w:val="0"/>
          <w:numId w:val="8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hanging="540"/>
        <w:jc w:val="both"/>
        <w:rPr>
          <w:rFonts w:ascii="SchoolBookCTT" w:hAnsi="SchoolBookCTT"/>
          <w:sz w:val="24"/>
          <w:szCs w:val="24"/>
        </w:rPr>
      </w:pPr>
      <w:r w:rsidRPr="00D16F35">
        <w:rPr>
          <w:rFonts w:ascii="SchoolBookCTT" w:hAnsi="SchoolBookCTT"/>
          <w:sz w:val="24"/>
          <w:szCs w:val="24"/>
        </w:rPr>
        <w:t>Суть гравіметричного аналізу. Обчислення результатів аналізу.</w:t>
      </w:r>
    </w:p>
    <w:p w:rsidR="0009060E" w:rsidRPr="00D16F35" w:rsidRDefault="0009060E" w:rsidP="0009060E">
      <w:pPr>
        <w:widowControl w:val="0"/>
        <w:numPr>
          <w:ilvl w:val="0"/>
          <w:numId w:val="8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hanging="540"/>
        <w:jc w:val="both"/>
        <w:rPr>
          <w:rFonts w:ascii="SchoolBookCTT" w:hAnsi="SchoolBookCTT"/>
          <w:sz w:val="24"/>
          <w:szCs w:val="24"/>
        </w:rPr>
      </w:pPr>
      <w:r w:rsidRPr="00D16F35">
        <w:rPr>
          <w:rFonts w:ascii="SchoolBookCTT" w:hAnsi="SchoolBookCTT"/>
          <w:sz w:val="24"/>
          <w:szCs w:val="24"/>
        </w:rPr>
        <w:t>Суть і методи титриметричного аналізу.</w:t>
      </w:r>
    </w:p>
    <w:p w:rsidR="0009060E" w:rsidRPr="00D16F35" w:rsidRDefault="0009060E" w:rsidP="0009060E">
      <w:pPr>
        <w:widowControl w:val="0"/>
        <w:numPr>
          <w:ilvl w:val="0"/>
          <w:numId w:val="8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hanging="540"/>
        <w:jc w:val="both"/>
        <w:rPr>
          <w:rFonts w:ascii="SchoolBookCTT" w:hAnsi="SchoolBookCTT"/>
          <w:sz w:val="24"/>
          <w:szCs w:val="24"/>
        </w:rPr>
      </w:pPr>
      <w:r w:rsidRPr="00D16F35">
        <w:rPr>
          <w:rFonts w:ascii="SchoolBookCTT" w:hAnsi="SchoolBookCTT"/>
          <w:sz w:val="24"/>
          <w:szCs w:val="24"/>
        </w:rPr>
        <w:t>Робочі розчини (титранти). Стандартизація робочих розчинів.</w:t>
      </w:r>
    </w:p>
    <w:p w:rsidR="0009060E" w:rsidRPr="00D16F35" w:rsidRDefault="0009060E" w:rsidP="0009060E">
      <w:pPr>
        <w:widowControl w:val="0"/>
        <w:numPr>
          <w:ilvl w:val="0"/>
          <w:numId w:val="8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hanging="540"/>
        <w:jc w:val="both"/>
        <w:rPr>
          <w:rFonts w:ascii="SchoolBookCTT" w:hAnsi="SchoolBookCTT"/>
          <w:sz w:val="24"/>
          <w:szCs w:val="24"/>
        </w:rPr>
      </w:pPr>
      <w:r w:rsidRPr="00D16F35">
        <w:rPr>
          <w:rFonts w:ascii="SchoolBookCTT" w:hAnsi="SchoolBookCTT"/>
          <w:sz w:val="24"/>
          <w:szCs w:val="24"/>
        </w:rPr>
        <w:t>Визначення кінця титрування.</w:t>
      </w:r>
    </w:p>
    <w:p w:rsidR="0009060E" w:rsidRPr="00D16F35" w:rsidRDefault="0009060E" w:rsidP="0009060E">
      <w:pPr>
        <w:widowControl w:val="0"/>
        <w:numPr>
          <w:ilvl w:val="0"/>
          <w:numId w:val="8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hanging="540"/>
        <w:jc w:val="both"/>
        <w:rPr>
          <w:rFonts w:ascii="SchoolBookCTT" w:hAnsi="SchoolBookCTT"/>
          <w:sz w:val="24"/>
          <w:szCs w:val="24"/>
        </w:rPr>
      </w:pPr>
      <w:r w:rsidRPr="00D16F35">
        <w:rPr>
          <w:rFonts w:ascii="SchoolBookCTT" w:hAnsi="SchoolBookCTT"/>
          <w:sz w:val="24"/>
          <w:szCs w:val="24"/>
        </w:rPr>
        <w:t>Обчислення в титриметричному аналізі.</w:t>
      </w:r>
    </w:p>
    <w:p w:rsidR="0009060E" w:rsidRPr="00D16F35" w:rsidRDefault="0009060E" w:rsidP="0009060E">
      <w:pPr>
        <w:widowControl w:val="0"/>
        <w:numPr>
          <w:ilvl w:val="0"/>
          <w:numId w:val="8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hanging="540"/>
        <w:jc w:val="both"/>
        <w:rPr>
          <w:rFonts w:ascii="SchoolBookCTT" w:hAnsi="SchoolBookCTT"/>
          <w:sz w:val="24"/>
          <w:szCs w:val="24"/>
        </w:rPr>
      </w:pPr>
      <w:r w:rsidRPr="00D16F35">
        <w:rPr>
          <w:rFonts w:ascii="SchoolBookCTT" w:hAnsi="SchoolBookCTT"/>
          <w:sz w:val="24"/>
          <w:szCs w:val="24"/>
        </w:rPr>
        <w:t>Кислотно-основне титрування. Використання методу в лабораторній практиці.</w:t>
      </w:r>
    </w:p>
    <w:p w:rsidR="0009060E" w:rsidRPr="00D16F35" w:rsidRDefault="0009060E" w:rsidP="0009060E">
      <w:pPr>
        <w:widowControl w:val="0"/>
        <w:numPr>
          <w:ilvl w:val="0"/>
          <w:numId w:val="8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hanging="540"/>
        <w:jc w:val="both"/>
        <w:rPr>
          <w:rFonts w:ascii="SchoolBookCTT" w:hAnsi="SchoolBookCTT"/>
          <w:sz w:val="24"/>
          <w:szCs w:val="24"/>
        </w:rPr>
      </w:pPr>
      <w:r w:rsidRPr="00D16F35">
        <w:rPr>
          <w:rFonts w:ascii="SchoolBookCTT" w:hAnsi="SchoolBookCTT"/>
          <w:sz w:val="24"/>
          <w:szCs w:val="24"/>
        </w:rPr>
        <w:t>Метод осадження. Метод Мора.</w:t>
      </w:r>
    </w:p>
    <w:p w:rsidR="0009060E" w:rsidRPr="00D16F35" w:rsidRDefault="0009060E" w:rsidP="0009060E">
      <w:pPr>
        <w:widowControl w:val="0"/>
        <w:numPr>
          <w:ilvl w:val="0"/>
          <w:numId w:val="8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hanging="540"/>
        <w:jc w:val="both"/>
        <w:rPr>
          <w:rFonts w:ascii="SchoolBookCTT" w:hAnsi="SchoolBookCTT"/>
          <w:sz w:val="24"/>
          <w:szCs w:val="24"/>
        </w:rPr>
      </w:pPr>
      <w:proofErr w:type="spellStart"/>
      <w:r w:rsidRPr="00D16F35">
        <w:rPr>
          <w:rFonts w:ascii="SchoolBookCTT" w:hAnsi="SchoolBookCTT"/>
          <w:sz w:val="24"/>
          <w:szCs w:val="24"/>
        </w:rPr>
        <w:t>Комплексонометрія</w:t>
      </w:r>
      <w:proofErr w:type="spellEnd"/>
      <w:r w:rsidRPr="00D16F35">
        <w:rPr>
          <w:rFonts w:ascii="SchoolBookCTT" w:hAnsi="SchoolBookCTT"/>
          <w:sz w:val="24"/>
          <w:szCs w:val="24"/>
        </w:rPr>
        <w:t>.</w:t>
      </w:r>
    </w:p>
    <w:p w:rsidR="0009060E" w:rsidRPr="00D16F35" w:rsidRDefault="0009060E" w:rsidP="0009060E">
      <w:pPr>
        <w:widowControl w:val="0"/>
        <w:numPr>
          <w:ilvl w:val="0"/>
          <w:numId w:val="8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hanging="540"/>
        <w:jc w:val="both"/>
        <w:rPr>
          <w:rFonts w:ascii="SchoolBookCTT" w:hAnsi="SchoolBookCTT"/>
          <w:sz w:val="24"/>
          <w:szCs w:val="24"/>
        </w:rPr>
      </w:pPr>
      <w:r w:rsidRPr="00D16F35">
        <w:rPr>
          <w:rFonts w:ascii="SchoolBookCTT" w:hAnsi="SchoolBookCTT"/>
          <w:sz w:val="24"/>
          <w:szCs w:val="24"/>
        </w:rPr>
        <w:t>Характеристика методів оксидиметрії.</w:t>
      </w:r>
    </w:p>
    <w:p w:rsidR="0009060E" w:rsidRPr="00D16F35" w:rsidRDefault="0009060E" w:rsidP="0009060E">
      <w:pPr>
        <w:widowControl w:val="0"/>
        <w:numPr>
          <w:ilvl w:val="0"/>
          <w:numId w:val="8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hanging="540"/>
        <w:jc w:val="both"/>
        <w:rPr>
          <w:rFonts w:ascii="SchoolBookCTT" w:hAnsi="SchoolBookCTT"/>
          <w:sz w:val="24"/>
          <w:szCs w:val="24"/>
        </w:rPr>
      </w:pPr>
      <w:proofErr w:type="spellStart"/>
      <w:r w:rsidRPr="00D16F35">
        <w:rPr>
          <w:rFonts w:ascii="SchoolBookCTT" w:hAnsi="SchoolBookCTT"/>
          <w:sz w:val="24"/>
          <w:szCs w:val="24"/>
        </w:rPr>
        <w:t>Перманганатометрія</w:t>
      </w:r>
      <w:proofErr w:type="spellEnd"/>
      <w:r w:rsidRPr="00D16F35">
        <w:rPr>
          <w:rFonts w:ascii="SchoolBookCTT" w:hAnsi="SchoolBookCTT"/>
          <w:sz w:val="24"/>
          <w:szCs w:val="24"/>
        </w:rPr>
        <w:t>.</w:t>
      </w:r>
    </w:p>
    <w:p w:rsidR="0009060E" w:rsidRPr="00D16F35" w:rsidRDefault="0009060E" w:rsidP="0009060E">
      <w:pPr>
        <w:widowControl w:val="0"/>
        <w:numPr>
          <w:ilvl w:val="0"/>
          <w:numId w:val="8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hanging="540"/>
        <w:jc w:val="both"/>
        <w:rPr>
          <w:rFonts w:ascii="SchoolBookCTT" w:hAnsi="SchoolBookCTT"/>
          <w:sz w:val="24"/>
          <w:szCs w:val="24"/>
        </w:rPr>
      </w:pPr>
      <w:r w:rsidRPr="00D16F35">
        <w:rPr>
          <w:rFonts w:ascii="SchoolBookCTT" w:hAnsi="SchoolBookCTT"/>
          <w:sz w:val="24"/>
          <w:szCs w:val="24"/>
        </w:rPr>
        <w:t>Йодометрія, особливості методу.</w:t>
      </w:r>
    </w:p>
    <w:p w:rsidR="0009060E" w:rsidRPr="00D16F35" w:rsidRDefault="0009060E" w:rsidP="0009060E">
      <w:pPr>
        <w:widowControl w:val="0"/>
        <w:numPr>
          <w:ilvl w:val="0"/>
          <w:numId w:val="8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hanging="540"/>
        <w:jc w:val="both"/>
        <w:rPr>
          <w:rFonts w:ascii="SchoolBookCTT" w:hAnsi="SchoolBookCTT"/>
          <w:sz w:val="24"/>
          <w:szCs w:val="24"/>
        </w:rPr>
      </w:pPr>
      <w:r w:rsidRPr="00D16F35">
        <w:rPr>
          <w:rFonts w:ascii="SchoolBookCTT" w:hAnsi="SchoolBookCTT"/>
          <w:sz w:val="24"/>
          <w:szCs w:val="24"/>
        </w:rPr>
        <w:t xml:space="preserve">Фотометрія. Закон </w:t>
      </w:r>
      <w:proofErr w:type="spellStart"/>
      <w:r w:rsidRPr="00D16F35">
        <w:rPr>
          <w:rFonts w:ascii="SchoolBookCTT" w:hAnsi="SchoolBookCTT"/>
          <w:sz w:val="24"/>
          <w:szCs w:val="24"/>
        </w:rPr>
        <w:t>Бугера—Ламберта—Бера</w:t>
      </w:r>
      <w:proofErr w:type="spellEnd"/>
      <w:r w:rsidRPr="00D16F35">
        <w:rPr>
          <w:rFonts w:ascii="SchoolBookCTT" w:hAnsi="SchoolBookCTT"/>
          <w:sz w:val="24"/>
          <w:szCs w:val="24"/>
        </w:rPr>
        <w:t>.</w:t>
      </w:r>
    </w:p>
    <w:p w:rsidR="0009060E" w:rsidRPr="00D16F35" w:rsidRDefault="0009060E" w:rsidP="0009060E">
      <w:pPr>
        <w:widowControl w:val="0"/>
        <w:numPr>
          <w:ilvl w:val="0"/>
          <w:numId w:val="8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hanging="540"/>
        <w:jc w:val="both"/>
        <w:rPr>
          <w:rFonts w:ascii="SchoolBookCTT" w:hAnsi="SchoolBookCTT"/>
          <w:sz w:val="24"/>
          <w:szCs w:val="24"/>
        </w:rPr>
      </w:pPr>
      <w:r w:rsidRPr="00D16F35">
        <w:rPr>
          <w:rFonts w:ascii="SchoolBookCTT" w:hAnsi="SchoolBookCTT"/>
          <w:sz w:val="24"/>
          <w:szCs w:val="24"/>
        </w:rPr>
        <w:t>Стандарті розчини для фотометричних методів.</w:t>
      </w:r>
    </w:p>
    <w:p w:rsidR="0009060E" w:rsidRPr="00D16F35" w:rsidRDefault="0009060E" w:rsidP="0009060E">
      <w:pPr>
        <w:widowControl w:val="0"/>
        <w:numPr>
          <w:ilvl w:val="0"/>
          <w:numId w:val="8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hanging="540"/>
        <w:jc w:val="both"/>
        <w:rPr>
          <w:rFonts w:ascii="SchoolBookCTT" w:hAnsi="SchoolBookCTT"/>
          <w:sz w:val="24"/>
          <w:szCs w:val="24"/>
        </w:rPr>
      </w:pPr>
      <w:proofErr w:type="spellStart"/>
      <w:r w:rsidRPr="00D16F35">
        <w:rPr>
          <w:rFonts w:ascii="SchoolBookCTT" w:hAnsi="SchoolBookCTT"/>
          <w:sz w:val="24"/>
          <w:szCs w:val="24"/>
        </w:rPr>
        <w:t>Фотоелектроколориметрія</w:t>
      </w:r>
      <w:proofErr w:type="spellEnd"/>
      <w:r w:rsidRPr="00D16F35">
        <w:rPr>
          <w:rFonts w:ascii="SchoolBookCTT" w:hAnsi="SchoolBookCTT"/>
          <w:sz w:val="24"/>
          <w:szCs w:val="24"/>
        </w:rPr>
        <w:t>.</w:t>
      </w:r>
    </w:p>
    <w:p w:rsidR="0009060E" w:rsidRPr="00D16F35" w:rsidRDefault="0009060E" w:rsidP="0009060E">
      <w:pPr>
        <w:widowControl w:val="0"/>
        <w:numPr>
          <w:ilvl w:val="0"/>
          <w:numId w:val="8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hanging="540"/>
        <w:jc w:val="both"/>
        <w:rPr>
          <w:rFonts w:ascii="SchoolBookCTT" w:hAnsi="SchoolBookCTT"/>
          <w:sz w:val="24"/>
          <w:szCs w:val="24"/>
        </w:rPr>
      </w:pPr>
      <w:r w:rsidRPr="00D16F35">
        <w:rPr>
          <w:rFonts w:ascii="SchoolBookCTT" w:hAnsi="SchoolBookCTT"/>
          <w:sz w:val="24"/>
          <w:szCs w:val="24"/>
        </w:rPr>
        <w:t>Нефелометрія.</w:t>
      </w:r>
    </w:p>
    <w:p w:rsidR="0009060E" w:rsidRPr="00D16F35" w:rsidRDefault="0009060E" w:rsidP="0009060E">
      <w:pPr>
        <w:widowControl w:val="0"/>
        <w:numPr>
          <w:ilvl w:val="0"/>
          <w:numId w:val="8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hanging="540"/>
        <w:jc w:val="both"/>
        <w:rPr>
          <w:rFonts w:ascii="SchoolBookCTT" w:hAnsi="SchoolBookCTT"/>
          <w:sz w:val="24"/>
          <w:szCs w:val="24"/>
        </w:rPr>
      </w:pPr>
      <w:r w:rsidRPr="00D16F35">
        <w:rPr>
          <w:rFonts w:ascii="SchoolBookCTT" w:hAnsi="SchoolBookCTT"/>
          <w:sz w:val="24"/>
          <w:szCs w:val="24"/>
        </w:rPr>
        <w:t xml:space="preserve">Визначення </w:t>
      </w:r>
      <w:proofErr w:type="spellStart"/>
      <w:r w:rsidRPr="00D16F35">
        <w:rPr>
          <w:rFonts w:ascii="SchoolBookCTT" w:hAnsi="SchoolBookCTT"/>
          <w:sz w:val="24"/>
          <w:szCs w:val="24"/>
        </w:rPr>
        <w:t>рН</w:t>
      </w:r>
      <w:proofErr w:type="spellEnd"/>
      <w:r w:rsidRPr="00D16F35">
        <w:rPr>
          <w:rFonts w:ascii="SchoolBookCTT" w:hAnsi="SchoolBookCTT"/>
          <w:sz w:val="24"/>
          <w:szCs w:val="24"/>
        </w:rPr>
        <w:t xml:space="preserve"> методом фотометрії, за допомогою </w:t>
      </w:r>
      <w:proofErr w:type="spellStart"/>
      <w:r w:rsidRPr="00D16F35">
        <w:rPr>
          <w:rFonts w:ascii="SchoolBookCTT" w:hAnsi="SchoolBookCTT"/>
          <w:sz w:val="24"/>
          <w:szCs w:val="24"/>
        </w:rPr>
        <w:t>йономера</w:t>
      </w:r>
      <w:proofErr w:type="spellEnd"/>
      <w:r w:rsidRPr="00D16F35">
        <w:rPr>
          <w:rFonts w:ascii="SchoolBookCTT" w:hAnsi="SchoolBookCTT"/>
          <w:sz w:val="24"/>
          <w:szCs w:val="24"/>
        </w:rPr>
        <w:t>.</w:t>
      </w:r>
    </w:p>
    <w:p w:rsidR="0009060E" w:rsidRPr="00D16F35" w:rsidRDefault="0009060E" w:rsidP="0009060E">
      <w:pPr>
        <w:widowControl w:val="0"/>
        <w:numPr>
          <w:ilvl w:val="0"/>
          <w:numId w:val="8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hanging="540"/>
        <w:jc w:val="both"/>
        <w:rPr>
          <w:rFonts w:ascii="SchoolBookCTT" w:hAnsi="SchoolBookCTT"/>
          <w:sz w:val="24"/>
          <w:szCs w:val="24"/>
        </w:rPr>
      </w:pPr>
      <w:r w:rsidRPr="00D16F35">
        <w:rPr>
          <w:rFonts w:ascii="SchoolBookCTT" w:hAnsi="SchoolBookCTT"/>
          <w:sz w:val="24"/>
          <w:szCs w:val="24"/>
        </w:rPr>
        <w:t>Дотримання правил техніки безпеки, охорони праці в галузі, професійної безпеки при роботі з апаратурою реактивами, посудом тощо в лабораторії аналітичної хімії.</w:t>
      </w:r>
    </w:p>
    <w:p w:rsidR="00005260" w:rsidRDefault="00005260"/>
    <w:sectPr w:rsidR="000052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choolBookCTT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C61A2"/>
    <w:multiLevelType w:val="hybridMultilevel"/>
    <w:tmpl w:val="8B3ABF40"/>
    <w:lvl w:ilvl="0" w:tplc="C29A1C0A">
      <w:start w:val="1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5946303"/>
    <w:multiLevelType w:val="hybridMultilevel"/>
    <w:tmpl w:val="678605DA"/>
    <w:lvl w:ilvl="0" w:tplc="C29A1C0A">
      <w:start w:val="1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15B3C18"/>
    <w:multiLevelType w:val="hybridMultilevel"/>
    <w:tmpl w:val="621A05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89733A6"/>
    <w:multiLevelType w:val="hybridMultilevel"/>
    <w:tmpl w:val="507032F4"/>
    <w:lvl w:ilvl="0" w:tplc="C29A1C0A">
      <w:start w:val="1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1A03CFC"/>
    <w:multiLevelType w:val="hybridMultilevel"/>
    <w:tmpl w:val="AC26C76C"/>
    <w:lvl w:ilvl="0" w:tplc="360821C0">
      <w:numFmt w:val="bullet"/>
      <w:lvlText w:val="—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9EF6F56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40A3821"/>
    <w:multiLevelType w:val="hybridMultilevel"/>
    <w:tmpl w:val="F95617C2"/>
    <w:lvl w:ilvl="0" w:tplc="360821C0">
      <w:numFmt w:val="bullet"/>
      <w:lvlText w:val="—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9EF6F56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14B1760"/>
    <w:multiLevelType w:val="hybridMultilevel"/>
    <w:tmpl w:val="048A7E0E"/>
    <w:lvl w:ilvl="0" w:tplc="C29A1C0A">
      <w:start w:val="1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F564ACF"/>
    <w:multiLevelType w:val="hybridMultilevel"/>
    <w:tmpl w:val="DC2C39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4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/>
  <w:defaultTabStop w:val="708"/>
  <w:hyphenationZone w:val="425"/>
  <w:characterSpacingControl w:val="doNotCompress"/>
  <w:compat>
    <w:useFELayout/>
  </w:compat>
  <w:rsids>
    <w:rsidRoot w:val="0009060E"/>
    <w:rsid w:val="00005260"/>
    <w:rsid w:val="000906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3448</Words>
  <Characters>1966</Characters>
  <Application>Microsoft Office Word</Application>
  <DocSecurity>0</DocSecurity>
  <Lines>16</Lines>
  <Paragraphs>10</Paragraphs>
  <ScaleCrop>false</ScaleCrop>
  <Company>Grizli777</Company>
  <LinksUpToDate>false</LinksUpToDate>
  <CharactersWithSpaces>5404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2</cp:revision>
  <dcterms:created xsi:type="dcterms:W3CDTF">2013-01-14T13:27:00Z</dcterms:created>
  <dcterms:modified xsi:type="dcterms:W3CDTF">2013-01-14T13:30:00Z</dcterms:modified>
</cp:coreProperties>
</file>